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C3C" w:rsidRPr="00A57C3C" w:rsidRDefault="00A57C3C" w:rsidP="00A57C3C">
      <w:pPr>
        <w:spacing w:after="0" w:line="240" w:lineRule="auto"/>
        <w:jc w:val="both"/>
        <w:rPr>
          <w:rFonts w:ascii="Trebuchet MS" w:hAnsi="Trebuchet MS"/>
          <w:b/>
          <w:sz w:val="28"/>
          <w:szCs w:val="28"/>
          <w:u w:val="single"/>
          <w:lang w:val="en-GB"/>
        </w:rPr>
      </w:pPr>
      <w:bookmarkStart w:id="0" w:name="_GoBack"/>
      <w:bookmarkEnd w:id="0"/>
    </w:p>
    <w:p w:rsidR="00A57C3C" w:rsidRPr="00A57C3C" w:rsidRDefault="00A57C3C" w:rsidP="00A57C3C">
      <w:pPr>
        <w:spacing w:after="0" w:line="240" w:lineRule="auto"/>
        <w:jc w:val="both"/>
        <w:rPr>
          <w:rFonts w:ascii="Trebuchet MS" w:hAnsi="Trebuchet MS"/>
          <w:b/>
          <w:sz w:val="28"/>
          <w:szCs w:val="28"/>
          <w:u w:val="single"/>
          <w:lang w:val="en-GB"/>
        </w:rPr>
      </w:pPr>
    </w:p>
    <w:p w:rsidR="00A57C3C" w:rsidRPr="00A57C3C" w:rsidRDefault="00A57C3C" w:rsidP="00A57C3C">
      <w:pPr>
        <w:spacing w:after="0" w:line="240" w:lineRule="auto"/>
        <w:jc w:val="both"/>
        <w:rPr>
          <w:rFonts w:ascii="Trebuchet MS" w:hAnsi="Trebuchet MS"/>
          <w:b/>
          <w:sz w:val="28"/>
          <w:szCs w:val="28"/>
          <w:u w:val="single"/>
          <w:lang w:val="en-GB"/>
        </w:rPr>
      </w:pPr>
    </w:p>
    <w:p w:rsidR="00A57C3C" w:rsidRPr="00A57C3C" w:rsidRDefault="00A57C3C" w:rsidP="00A57C3C">
      <w:pPr>
        <w:spacing w:after="0" w:line="240" w:lineRule="auto"/>
        <w:jc w:val="both"/>
        <w:rPr>
          <w:rFonts w:ascii="Trebuchet MS" w:hAnsi="Trebuchet MS"/>
          <w:b/>
          <w:sz w:val="28"/>
          <w:szCs w:val="28"/>
          <w:u w:val="single"/>
          <w:lang w:val="en-GB"/>
        </w:rPr>
      </w:pPr>
    </w:p>
    <w:p w:rsidR="00A57C3C" w:rsidRPr="00A57C3C" w:rsidRDefault="00A57C3C" w:rsidP="00A57C3C">
      <w:pPr>
        <w:spacing w:after="0" w:line="240" w:lineRule="auto"/>
        <w:jc w:val="both"/>
        <w:rPr>
          <w:rFonts w:ascii="Trebuchet MS" w:hAnsi="Trebuchet MS"/>
          <w:b/>
          <w:sz w:val="28"/>
          <w:szCs w:val="28"/>
          <w:u w:val="single"/>
          <w:lang w:val="en-GB"/>
        </w:rPr>
      </w:pPr>
    </w:p>
    <w:p w:rsidR="00A57C3C" w:rsidRPr="00A57C3C" w:rsidRDefault="00A57C3C" w:rsidP="00A57C3C">
      <w:pPr>
        <w:spacing w:after="0" w:line="240" w:lineRule="auto"/>
        <w:jc w:val="both"/>
        <w:rPr>
          <w:rFonts w:ascii="Trebuchet MS" w:hAnsi="Trebuchet MS"/>
          <w:b/>
          <w:sz w:val="28"/>
          <w:szCs w:val="28"/>
          <w:u w:val="single"/>
          <w:lang w:val="en-GB"/>
        </w:rPr>
      </w:pPr>
    </w:p>
    <w:p w:rsidR="00A57C3C" w:rsidRPr="00A57C3C" w:rsidRDefault="00A57C3C" w:rsidP="00A57C3C">
      <w:pPr>
        <w:spacing w:after="0" w:line="240" w:lineRule="auto"/>
        <w:jc w:val="both"/>
        <w:rPr>
          <w:rFonts w:ascii="Trebuchet MS" w:hAnsi="Trebuchet MS"/>
          <w:b/>
          <w:sz w:val="28"/>
          <w:szCs w:val="28"/>
          <w:u w:val="single"/>
          <w:lang w:val="en-GB"/>
        </w:rPr>
      </w:pPr>
    </w:p>
    <w:p w:rsidR="00A57C3C" w:rsidRPr="00A57C3C" w:rsidRDefault="00A57C3C" w:rsidP="00A57C3C">
      <w:pPr>
        <w:spacing w:after="0" w:line="240" w:lineRule="auto"/>
        <w:jc w:val="both"/>
        <w:rPr>
          <w:rFonts w:ascii="Trebuchet MS" w:hAnsi="Trebuchet MS"/>
          <w:b/>
          <w:sz w:val="28"/>
          <w:szCs w:val="28"/>
          <w:u w:val="single"/>
          <w:lang w:val="en-GB"/>
        </w:rPr>
      </w:pPr>
    </w:p>
    <w:p w:rsidR="00A57C3C" w:rsidRPr="00A57C3C" w:rsidRDefault="00A57C3C" w:rsidP="00A57C3C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  <w:lang w:val="en-GB"/>
        </w:rPr>
      </w:pPr>
      <w:r w:rsidRPr="00A57C3C">
        <w:rPr>
          <w:rFonts w:ascii="Trebuchet MS" w:hAnsi="Trebuchet MS"/>
          <w:b/>
          <w:sz w:val="28"/>
          <w:szCs w:val="28"/>
          <w:lang w:val="en-GB"/>
        </w:rPr>
        <w:t>JR2016/011 Initial Screening Process (ISP)</w:t>
      </w:r>
    </w:p>
    <w:p w:rsidR="00A57C3C" w:rsidRPr="00A57C3C" w:rsidRDefault="00A57C3C" w:rsidP="00A57C3C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en-GB"/>
        </w:rPr>
      </w:pPr>
    </w:p>
    <w:p w:rsidR="00A57C3C" w:rsidRPr="00A57C3C" w:rsidRDefault="00A57C3C" w:rsidP="00A57C3C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en-GB"/>
        </w:rPr>
      </w:pPr>
      <w:r w:rsidRPr="00A57C3C">
        <w:rPr>
          <w:rFonts w:ascii="Trebuchet MS" w:hAnsi="Trebuchet MS"/>
          <w:b/>
          <w:sz w:val="24"/>
          <w:szCs w:val="24"/>
          <w:lang w:val="en-GB"/>
        </w:rPr>
        <w:t xml:space="preserve">Mobile Offshore Unit Location </w:t>
      </w:r>
      <w:r w:rsidRPr="00A57C3C">
        <w:rPr>
          <w:rFonts w:ascii="Arial" w:hAnsi="Arial" w:cs="Arial"/>
          <w:b/>
          <w:sz w:val="24"/>
          <w:szCs w:val="24"/>
          <w:lang w:val="en-GB"/>
        </w:rPr>
        <w:t>&amp;</w:t>
      </w:r>
      <w:r w:rsidRPr="00A57C3C">
        <w:rPr>
          <w:rFonts w:ascii="Trebuchet MS" w:hAnsi="Trebuchet MS"/>
          <w:b/>
          <w:sz w:val="24"/>
          <w:szCs w:val="24"/>
          <w:lang w:val="en-GB"/>
        </w:rPr>
        <w:t xml:space="preserve"> Move Robustness Assessment</w:t>
      </w:r>
    </w:p>
    <w:p w:rsidR="00A57C3C" w:rsidRPr="00A57C3C" w:rsidRDefault="00A57C3C" w:rsidP="00A57C3C">
      <w:pPr>
        <w:jc w:val="both"/>
        <w:rPr>
          <w:rFonts w:ascii="Trebuchet MS" w:hAnsi="Trebuchet MS" w:cs="Trebuchet MS"/>
          <w:b/>
          <w:bCs/>
          <w:sz w:val="28"/>
          <w:szCs w:val="28"/>
          <w:lang w:val="en-GB"/>
        </w:rPr>
      </w:pPr>
    </w:p>
    <w:p w:rsidR="00A57C3C" w:rsidRPr="00A57C3C" w:rsidRDefault="00A57C3C" w:rsidP="00A57C3C">
      <w:pPr>
        <w:jc w:val="both"/>
        <w:rPr>
          <w:rFonts w:ascii="Trebuchet MS" w:hAnsi="Trebuchet MS" w:cs="Trebuchet MS"/>
          <w:b/>
          <w:bCs/>
          <w:sz w:val="28"/>
          <w:szCs w:val="28"/>
          <w:lang w:val="en-GB"/>
        </w:rPr>
      </w:pPr>
    </w:p>
    <w:p w:rsidR="00A57C3C" w:rsidRPr="00A57C3C" w:rsidRDefault="00A57C3C" w:rsidP="00A57C3C">
      <w:pPr>
        <w:jc w:val="both"/>
        <w:rPr>
          <w:rFonts w:ascii="Trebuchet MS" w:hAnsi="Trebuchet MS" w:cs="Trebuchet MS"/>
          <w:b/>
          <w:bCs/>
          <w:sz w:val="28"/>
          <w:szCs w:val="28"/>
          <w:lang w:val="en-GB"/>
        </w:rPr>
      </w:pPr>
    </w:p>
    <w:p w:rsidR="00A57C3C" w:rsidRPr="00A57C3C" w:rsidRDefault="00A57C3C" w:rsidP="00A57C3C">
      <w:pPr>
        <w:jc w:val="both"/>
        <w:rPr>
          <w:rFonts w:ascii="Trebuchet MS" w:hAnsi="Trebuchet MS" w:cs="Trebuchet MS"/>
          <w:b/>
          <w:bCs/>
          <w:sz w:val="28"/>
          <w:szCs w:val="28"/>
          <w:lang w:val="en-GB"/>
        </w:rPr>
      </w:pPr>
    </w:p>
    <w:p w:rsidR="00A57C3C" w:rsidRPr="00A57C3C" w:rsidRDefault="00A57C3C" w:rsidP="00A57C3C">
      <w:pPr>
        <w:jc w:val="both"/>
        <w:rPr>
          <w:rFonts w:ascii="Trebuchet MS" w:hAnsi="Trebuchet MS" w:cs="Trebuchet MS"/>
          <w:b/>
          <w:bCs/>
          <w:sz w:val="28"/>
          <w:szCs w:val="28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2338"/>
        <w:gridCol w:w="1490"/>
        <w:gridCol w:w="2892"/>
      </w:tblGrid>
      <w:tr w:rsidR="00A57C3C" w:rsidRPr="00A57C3C" w:rsidTr="00A8116C">
        <w:trPr>
          <w:jc w:val="center"/>
        </w:trPr>
        <w:tc>
          <w:tcPr>
            <w:tcW w:w="1809" w:type="dxa"/>
          </w:tcPr>
          <w:p w:rsidR="00A57C3C" w:rsidRPr="00A57C3C" w:rsidRDefault="00A57C3C" w:rsidP="00A8116C">
            <w:pPr>
              <w:pStyle w:val="Heading1"/>
              <w:tabs>
                <w:tab w:val="left" w:pos="426"/>
                <w:tab w:val="left" w:pos="567"/>
              </w:tabs>
              <w:autoSpaceDE w:val="0"/>
              <w:spacing w:before="120" w:after="120"/>
              <w:jc w:val="both"/>
              <w:outlineLvl w:val="0"/>
              <w:rPr>
                <w:rFonts w:ascii="Trebuchet MS" w:hAnsi="Trebuchet MS" w:cs="Trebuchet MS"/>
                <w:sz w:val="22"/>
                <w:szCs w:val="22"/>
              </w:rPr>
            </w:pPr>
            <w:r w:rsidRPr="00A57C3C">
              <w:rPr>
                <w:rFonts w:ascii="Trebuchet MS" w:hAnsi="Trebuchet MS" w:cs="Trebuchet MS"/>
                <w:sz w:val="22"/>
                <w:szCs w:val="22"/>
              </w:rPr>
              <w:t>Name</w:t>
            </w:r>
          </w:p>
        </w:tc>
        <w:tc>
          <w:tcPr>
            <w:tcW w:w="2338" w:type="dxa"/>
          </w:tcPr>
          <w:p w:rsidR="00A57C3C" w:rsidRPr="00A57C3C" w:rsidRDefault="00A57C3C" w:rsidP="00A8116C">
            <w:pPr>
              <w:pStyle w:val="Heading1"/>
              <w:tabs>
                <w:tab w:val="left" w:pos="426"/>
                <w:tab w:val="left" w:pos="567"/>
              </w:tabs>
              <w:autoSpaceDE w:val="0"/>
              <w:spacing w:before="120" w:after="120"/>
              <w:jc w:val="both"/>
              <w:outlineLvl w:val="0"/>
              <w:rPr>
                <w:rFonts w:ascii="Trebuchet MS" w:hAnsi="Trebuchet MS" w:cs="Trebuchet MS"/>
                <w:sz w:val="22"/>
                <w:szCs w:val="22"/>
              </w:rPr>
            </w:pPr>
            <w:r w:rsidRPr="00A57C3C">
              <w:rPr>
                <w:rFonts w:ascii="Trebuchet MS" w:hAnsi="Trebuchet MS" w:cs="Trebuchet MS"/>
                <w:sz w:val="22"/>
                <w:szCs w:val="22"/>
              </w:rPr>
              <w:t>Date of issue</w:t>
            </w:r>
          </w:p>
        </w:tc>
        <w:tc>
          <w:tcPr>
            <w:tcW w:w="1490" w:type="dxa"/>
          </w:tcPr>
          <w:p w:rsidR="00A57C3C" w:rsidRPr="00A57C3C" w:rsidRDefault="00A57C3C" w:rsidP="00A8116C">
            <w:pPr>
              <w:pStyle w:val="Heading1"/>
              <w:tabs>
                <w:tab w:val="left" w:pos="426"/>
                <w:tab w:val="left" w:pos="567"/>
              </w:tabs>
              <w:autoSpaceDE w:val="0"/>
              <w:spacing w:before="120" w:after="120"/>
              <w:jc w:val="both"/>
              <w:outlineLvl w:val="0"/>
              <w:rPr>
                <w:rFonts w:ascii="Trebuchet MS" w:hAnsi="Trebuchet MS" w:cs="Trebuchet MS"/>
                <w:sz w:val="22"/>
                <w:szCs w:val="22"/>
              </w:rPr>
            </w:pPr>
            <w:r w:rsidRPr="00A57C3C">
              <w:rPr>
                <w:rFonts w:ascii="Trebuchet MS" w:hAnsi="Trebuchet MS" w:cs="Trebuchet MS"/>
                <w:sz w:val="22"/>
                <w:szCs w:val="22"/>
              </w:rPr>
              <w:t>Version</w:t>
            </w:r>
          </w:p>
        </w:tc>
        <w:tc>
          <w:tcPr>
            <w:tcW w:w="2892" w:type="dxa"/>
          </w:tcPr>
          <w:p w:rsidR="00A57C3C" w:rsidRPr="00A57C3C" w:rsidRDefault="00A57C3C" w:rsidP="00A8116C">
            <w:pPr>
              <w:pStyle w:val="Heading1"/>
              <w:tabs>
                <w:tab w:val="left" w:pos="426"/>
                <w:tab w:val="left" w:pos="567"/>
              </w:tabs>
              <w:autoSpaceDE w:val="0"/>
              <w:spacing w:before="120" w:after="120"/>
              <w:jc w:val="both"/>
              <w:outlineLvl w:val="0"/>
              <w:rPr>
                <w:rFonts w:ascii="Trebuchet MS" w:hAnsi="Trebuchet MS" w:cs="Trebuchet MS"/>
                <w:sz w:val="22"/>
                <w:szCs w:val="22"/>
              </w:rPr>
            </w:pPr>
            <w:r w:rsidRPr="00A57C3C">
              <w:rPr>
                <w:rFonts w:ascii="Trebuchet MS" w:hAnsi="Trebuchet MS" w:cs="Trebuchet MS"/>
                <w:sz w:val="22"/>
                <w:szCs w:val="22"/>
              </w:rPr>
              <w:t>Changes</w:t>
            </w:r>
          </w:p>
        </w:tc>
      </w:tr>
      <w:tr w:rsidR="00A57C3C" w:rsidRPr="00A57C3C" w:rsidTr="00A8116C">
        <w:trPr>
          <w:jc w:val="center"/>
        </w:trPr>
        <w:tc>
          <w:tcPr>
            <w:tcW w:w="1809" w:type="dxa"/>
          </w:tcPr>
          <w:p w:rsidR="00A57C3C" w:rsidRPr="00A57C3C" w:rsidRDefault="00A57C3C" w:rsidP="00A8116C">
            <w:pPr>
              <w:pStyle w:val="Heading1"/>
              <w:tabs>
                <w:tab w:val="left" w:pos="426"/>
                <w:tab w:val="left" w:pos="567"/>
              </w:tabs>
              <w:autoSpaceDE w:val="0"/>
              <w:spacing w:before="120" w:after="120"/>
              <w:jc w:val="both"/>
              <w:outlineLvl w:val="0"/>
              <w:rPr>
                <w:rFonts w:ascii="Trebuchet MS" w:hAnsi="Trebuchet MS" w:cs="Trebuchet MS"/>
                <w:b w:val="0"/>
                <w:sz w:val="22"/>
                <w:szCs w:val="22"/>
              </w:rPr>
            </w:pPr>
            <w:r w:rsidRPr="00A57C3C">
              <w:rPr>
                <w:rFonts w:ascii="Trebuchet MS" w:hAnsi="Trebuchet MS" w:cs="Trebuchet MS"/>
                <w:b w:val="0"/>
                <w:sz w:val="22"/>
                <w:szCs w:val="22"/>
              </w:rPr>
              <w:t>JR2016/011</w:t>
            </w:r>
          </w:p>
        </w:tc>
        <w:tc>
          <w:tcPr>
            <w:tcW w:w="2338" w:type="dxa"/>
          </w:tcPr>
          <w:p w:rsidR="00A57C3C" w:rsidRPr="00A57C3C" w:rsidRDefault="00A57C3C" w:rsidP="00A8116C">
            <w:pPr>
              <w:pStyle w:val="Heading1"/>
              <w:tabs>
                <w:tab w:val="left" w:pos="426"/>
                <w:tab w:val="left" w:pos="567"/>
              </w:tabs>
              <w:autoSpaceDE w:val="0"/>
              <w:spacing w:before="120" w:after="120"/>
              <w:jc w:val="both"/>
              <w:outlineLvl w:val="0"/>
              <w:rPr>
                <w:rFonts w:ascii="Trebuchet MS" w:hAnsi="Trebuchet MS" w:cs="Trebuchet MS"/>
                <w:b w:val="0"/>
                <w:sz w:val="22"/>
                <w:szCs w:val="22"/>
              </w:rPr>
            </w:pPr>
            <w:r w:rsidRPr="00A57C3C">
              <w:rPr>
                <w:rFonts w:ascii="Trebuchet MS" w:hAnsi="Trebuchet MS" w:cs="Trebuchet MS"/>
                <w:b w:val="0"/>
                <w:sz w:val="22"/>
                <w:szCs w:val="22"/>
              </w:rPr>
              <w:t>20 December 2016</w:t>
            </w:r>
          </w:p>
        </w:tc>
        <w:tc>
          <w:tcPr>
            <w:tcW w:w="1490" w:type="dxa"/>
          </w:tcPr>
          <w:p w:rsidR="00A57C3C" w:rsidRPr="00A57C3C" w:rsidRDefault="00A57C3C" w:rsidP="00A8116C">
            <w:pPr>
              <w:pStyle w:val="Heading1"/>
              <w:tabs>
                <w:tab w:val="left" w:pos="426"/>
                <w:tab w:val="left" w:pos="567"/>
              </w:tabs>
              <w:autoSpaceDE w:val="0"/>
              <w:spacing w:before="120" w:after="120"/>
              <w:outlineLvl w:val="0"/>
              <w:rPr>
                <w:rFonts w:ascii="Trebuchet MS" w:hAnsi="Trebuchet MS" w:cs="Trebuchet MS"/>
                <w:b w:val="0"/>
                <w:sz w:val="22"/>
                <w:szCs w:val="22"/>
              </w:rPr>
            </w:pPr>
            <w:r w:rsidRPr="00A57C3C">
              <w:rPr>
                <w:rFonts w:ascii="Trebuchet MS" w:hAnsi="Trebuchet MS" w:cs="Trebuchet MS"/>
                <w:b w:val="0"/>
                <w:sz w:val="22"/>
                <w:szCs w:val="22"/>
              </w:rPr>
              <w:t>1</w:t>
            </w:r>
          </w:p>
        </w:tc>
        <w:tc>
          <w:tcPr>
            <w:tcW w:w="2892" w:type="dxa"/>
          </w:tcPr>
          <w:p w:rsidR="00A57C3C" w:rsidRPr="00A57C3C" w:rsidRDefault="00A57C3C" w:rsidP="00A8116C">
            <w:pPr>
              <w:pStyle w:val="Heading1"/>
              <w:tabs>
                <w:tab w:val="left" w:pos="426"/>
                <w:tab w:val="left" w:pos="567"/>
              </w:tabs>
              <w:autoSpaceDE w:val="0"/>
              <w:spacing w:before="120" w:after="120"/>
              <w:jc w:val="both"/>
              <w:outlineLvl w:val="0"/>
              <w:rPr>
                <w:rFonts w:ascii="Trebuchet MS" w:hAnsi="Trebuchet MS" w:cs="Trebuchet MS"/>
                <w:b w:val="0"/>
                <w:sz w:val="22"/>
                <w:szCs w:val="22"/>
              </w:rPr>
            </w:pPr>
          </w:p>
        </w:tc>
      </w:tr>
    </w:tbl>
    <w:p w:rsidR="00A57C3C" w:rsidRPr="00A57C3C" w:rsidRDefault="00A57C3C">
      <w:pPr>
        <w:rPr>
          <w:rFonts w:ascii="Trebuchet MS" w:hAnsi="Trebuchet MS"/>
          <w:b/>
          <w:sz w:val="36"/>
          <w:szCs w:val="36"/>
        </w:rPr>
      </w:pPr>
      <w:r w:rsidRPr="00A57C3C">
        <w:rPr>
          <w:rFonts w:ascii="Trebuchet MS" w:hAnsi="Trebuchet MS"/>
          <w:b/>
          <w:sz w:val="36"/>
          <w:szCs w:val="36"/>
        </w:rPr>
        <w:br w:type="page"/>
      </w:r>
    </w:p>
    <w:p w:rsidR="00A57C3C" w:rsidRPr="00A57C3C" w:rsidRDefault="00A57C3C">
      <w:pPr>
        <w:rPr>
          <w:rFonts w:ascii="Trebuchet MS" w:hAnsi="Trebuchet MS"/>
          <w:b/>
          <w:sz w:val="36"/>
          <w:szCs w:val="36"/>
        </w:rPr>
        <w:sectPr w:rsidR="00A57C3C" w:rsidRPr="00A57C3C" w:rsidSect="00A57C3C">
          <w:headerReference w:type="default" r:id="rId9"/>
          <w:footerReference w:type="default" r:id="rId10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A57C3C" w:rsidRPr="00A57C3C" w:rsidRDefault="00A57C3C" w:rsidP="00A57C3C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A57C3C">
        <w:rPr>
          <w:rFonts w:ascii="Trebuchet MS" w:hAnsi="Trebuchet MS"/>
          <w:b/>
          <w:sz w:val="28"/>
          <w:szCs w:val="28"/>
        </w:rPr>
        <w:lastRenderedPageBreak/>
        <w:t xml:space="preserve">JR2016/011 Initial Screening Process (ISP) </w:t>
      </w:r>
    </w:p>
    <w:p w:rsidR="00C3401D" w:rsidRPr="00A57C3C" w:rsidRDefault="000D4A5E" w:rsidP="00A57C3C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A57C3C">
        <w:rPr>
          <w:rFonts w:ascii="Trebuchet MS" w:hAnsi="Trebuchet MS"/>
          <w:b/>
          <w:sz w:val="24"/>
          <w:szCs w:val="24"/>
        </w:rPr>
        <w:t xml:space="preserve">Mobile Offshore Unit Location &amp; Move </w:t>
      </w:r>
      <w:r w:rsidR="00C96DEC" w:rsidRPr="00A57C3C">
        <w:rPr>
          <w:rFonts w:ascii="Trebuchet MS" w:hAnsi="Trebuchet MS"/>
          <w:b/>
          <w:sz w:val="24"/>
          <w:szCs w:val="24"/>
        </w:rPr>
        <w:t xml:space="preserve">Robustness </w:t>
      </w:r>
      <w:r w:rsidRPr="00A57C3C">
        <w:rPr>
          <w:rFonts w:ascii="Trebuchet MS" w:hAnsi="Trebuchet MS"/>
          <w:b/>
          <w:sz w:val="24"/>
          <w:szCs w:val="24"/>
        </w:rPr>
        <w:t>Assessment</w:t>
      </w:r>
    </w:p>
    <w:p w:rsidR="00A57C3C" w:rsidRPr="00A57C3C" w:rsidRDefault="00A57C3C" w:rsidP="00A57C3C">
      <w:pPr>
        <w:spacing w:after="0" w:line="240" w:lineRule="auto"/>
        <w:rPr>
          <w:rFonts w:ascii="Trebuchet MS" w:hAnsi="Trebuchet MS"/>
          <w:sz w:val="16"/>
          <w:szCs w:val="16"/>
        </w:rPr>
      </w:pPr>
    </w:p>
    <w:p w:rsidR="009F0C5E" w:rsidRPr="00A57C3C" w:rsidRDefault="00E74E86" w:rsidP="00A57C3C">
      <w:pPr>
        <w:spacing w:after="0" w:line="240" w:lineRule="auto"/>
        <w:rPr>
          <w:rFonts w:ascii="Trebuchet MS" w:hAnsi="Trebuchet MS"/>
          <w:sz w:val="16"/>
          <w:szCs w:val="16"/>
        </w:rPr>
      </w:pPr>
      <w:r w:rsidRPr="00A57C3C">
        <w:rPr>
          <w:rFonts w:ascii="Trebuchet MS" w:hAnsi="Trebuchet MS"/>
          <w:sz w:val="16"/>
          <w:szCs w:val="16"/>
        </w:rPr>
        <w:t xml:space="preserve">This document has been prepared to assist the Underwriter </w:t>
      </w:r>
      <w:r w:rsidR="008559F6" w:rsidRPr="00A57C3C">
        <w:rPr>
          <w:rFonts w:ascii="Trebuchet MS" w:hAnsi="Trebuchet MS"/>
          <w:sz w:val="16"/>
          <w:szCs w:val="16"/>
        </w:rPr>
        <w:t xml:space="preserve">when </w:t>
      </w:r>
      <w:r w:rsidRPr="00A57C3C">
        <w:rPr>
          <w:rFonts w:ascii="Trebuchet MS" w:hAnsi="Trebuchet MS"/>
          <w:sz w:val="16"/>
          <w:szCs w:val="16"/>
        </w:rPr>
        <w:t xml:space="preserve">in discussion with broker and assured to gain a better understanding of the robustness of approach taken with regards to MOU Location &amp; Move Assessment.  Questions </w:t>
      </w:r>
      <w:r w:rsidR="008559F6" w:rsidRPr="00A57C3C">
        <w:rPr>
          <w:rFonts w:ascii="Trebuchet MS" w:hAnsi="Trebuchet MS"/>
          <w:sz w:val="16"/>
          <w:szCs w:val="16"/>
        </w:rPr>
        <w:t xml:space="preserve">posed </w:t>
      </w:r>
      <w:r w:rsidRPr="00A57C3C">
        <w:rPr>
          <w:rFonts w:ascii="Trebuchet MS" w:hAnsi="Trebuchet MS"/>
          <w:sz w:val="16"/>
          <w:szCs w:val="16"/>
        </w:rPr>
        <w:t>below, whilst reasonably generic</w:t>
      </w:r>
      <w:r w:rsidR="008559F6" w:rsidRPr="00A57C3C">
        <w:rPr>
          <w:rFonts w:ascii="Trebuchet MS" w:hAnsi="Trebuchet MS"/>
          <w:sz w:val="16"/>
          <w:szCs w:val="16"/>
        </w:rPr>
        <w:t>,</w:t>
      </w:r>
      <w:r w:rsidRPr="00A57C3C">
        <w:rPr>
          <w:rFonts w:ascii="Trebuchet MS" w:hAnsi="Trebuchet MS"/>
          <w:sz w:val="16"/>
          <w:szCs w:val="16"/>
        </w:rPr>
        <w:t xml:space="preserve"> cover the </w:t>
      </w:r>
      <w:r w:rsidR="008559F6" w:rsidRPr="00A57C3C">
        <w:rPr>
          <w:rFonts w:ascii="Trebuchet MS" w:hAnsi="Trebuchet MS"/>
          <w:sz w:val="16"/>
          <w:szCs w:val="16"/>
        </w:rPr>
        <w:t xml:space="preserve">three key areas of expected controls (barriers) of procedure (process), people and plant.  Guidance Notes are provided to further assist in </w:t>
      </w:r>
      <w:r w:rsidR="00B71195" w:rsidRPr="00A57C3C">
        <w:rPr>
          <w:rFonts w:ascii="Trebuchet MS" w:hAnsi="Trebuchet MS"/>
          <w:sz w:val="16"/>
          <w:szCs w:val="16"/>
        </w:rPr>
        <w:t>reviewing</w:t>
      </w:r>
      <w:r w:rsidR="008559F6" w:rsidRPr="00A57C3C">
        <w:rPr>
          <w:rFonts w:ascii="Trebuchet MS" w:hAnsi="Trebuchet MS"/>
          <w:sz w:val="16"/>
          <w:szCs w:val="16"/>
        </w:rPr>
        <w:t xml:space="preserve"> and assessing the adequacy of response.  The document is intended as an initial guide only, and should not </w:t>
      </w:r>
      <w:r w:rsidR="009F5194" w:rsidRPr="00A57C3C">
        <w:rPr>
          <w:rFonts w:ascii="Trebuchet MS" w:hAnsi="Trebuchet MS"/>
          <w:sz w:val="16"/>
          <w:szCs w:val="16"/>
        </w:rPr>
        <w:t xml:space="preserve">necessarily </w:t>
      </w:r>
      <w:r w:rsidR="008559F6" w:rsidRPr="00A57C3C">
        <w:rPr>
          <w:rFonts w:ascii="Trebuchet MS" w:hAnsi="Trebuchet MS"/>
          <w:sz w:val="16"/>
          <w:szCs w:val="16"/>
        </w:rPr>
        <w:t xml:space="preserve">be seen as a substitute or alternative to engagement and review by a Marine Warranty Surveyor.  However appropriate </w:t>
      </w:r>
      <w:r w:rsidR="00C96DEC" w:rsidRPr="00A57C3C">
        <w:rPr>
          <w:rFonts w:ascii="Trebuchet MS" w:hAnsi="Trebuchet MS"/>
          <w:sz w:val="16"/>
          <w:szCs w:val="16"/>
        </w:rPr>
        <w:t>technical interpretation</w:t>
      </w:r>
      <w:r w:rsidR="008559F6" w:rsidRPr="00A57C3C">
        <w:rPr>
          <w:rFonts w:ascii="Trebuchet MS" w:hAnsi="Trebuchet MS"/>
          <w:sz w:val="16"/>
          <w:szCs w:val="16"/>
        </w:rPr>
        <w:t xml:space="preserve"> of answers should allow the Underwriter to either proceed with confidence with the assureds </w:t>
      </w:r>
      <w:r w:rsidR="00C96DEC" w:rsidRPr="00A57C3C">
        <w:rPr>
          <w:rFonts w:ascii="Trebuchet MS" w:hAnsi="Trebuchet MS"/>
          <w:sz w:val="16"/>
          <w:szCs w:val="16"/>
        </w:rPr>
        <w:t>approach to MOU Location &amp; Move Assessment as stated, or provide justification for adopting an additional layer of assurance by invoking the need for warranted MOU Location and Move approval.</w:t>
      </w:r>
    </w:p>
    <w:p w:rsidR="00A57C3C" w:rsidRPr="00A57C3C" w:rsidRDefault="00A57C3C" w:rsidP="00A57C3C">
      <w:pPr>
        <w:spacing w:after="0" w:line="240" w:lineRule="auto"/>
        <w:rPr>
          <w:rFonts w:ascii="Trebuchet MS" w:hAnsi="Trebuchet MS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466"/>
        <w:gridCol w:w="2466"/>
        <w:gridCol w:w="2466"/>
        <w:gridCol w:w="2466"/>
        <w:gridCol w:w="2466"/>
      </w:tblGrid>
      <w:tr w:rsidR="00A57C3C" w:rsidRPr="00A57C3C" w:rsidTr="00422B7F">
        <w:tc>
          <w:tcPr>
            <w:tcW w:w="2196" w:type="dxa"/>
            <w:tcBorders>
              <w:top w:val="single" w:sz="18" w:space="0" w:color="auto"/>
              <w:left w:val="single" w:sz="18" w:space="0" w:color="auto"/>
            </w:tcBorders>
          </w:tcPr>
          <w:p w:rsidR="00257BA6" w:rsidRPr="00A57C3C" w:rsidRDefault="00257BA6" w:rsidP="00FC0EC5">
            <w:pPr>
              <w:rPr>
                <w:rFonts w:ascii="Trebuchet MS" w:hAnsi="Trebuchet MS"/>
              </w:rPr>
            </w:pPr>
          </w:p>
        </w:tc>
        <w:tc>
          <w:tcPr>
            <w:tcW w:w="2466" w:type="dxa"/>
            <w:tcBorders>
              <w:top w:val="single" w:sz="18" w:space="0" w:color="auto"/>
            </w:tcBorders>
          </w:tcPr>
          <w:p w:rsidR="00257BA6" w:rsidRPr="00A57C3C" w:rsidRDefault="00257BA6" w:rsidP="00FC0EC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A57C3C">
              <w:rPr>
                <w:rFonts w:ascii="Trebuchet MS" w:hAnsi="Trebuchet MS"/>
                <w:b/>
                <w:sz w:val="24"/>
                <w:szCs w:val="24"/>
              </w:rPr>
              <w:t>Jack-Up Location Approval</w:t>
            </w:r>
          </w:p>
        </w:tc>
        <w:tc>
          <w:tcPr>
            <w:tcW w:w="2466" w:type="dxa"/>
            <w:tcBorders>
              <w:top w:val="single" w:sz="18" w:space="0" w:color="auto"/>
            </w:tcBorders>
          </w:tcPr>
          <w:p w:rsidR="00257BA6" w:rsidRPr="00A57C3C" w:rsidRDefault="00175988" w:rsidP="0017598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A57C3C">
              <w:rPr>
                <w:rFonts w:ascii="Trebuchet MS" w:hAnsi="Trebuchet MS"/>
                <w:b/>
                <w:sz w:val="24"/>
                <w:szCs w:val="24"/>
              </w:rPr>
              <w:t xml:space="preserve">Wet Tows of </w:t>
            </w:r>
            <w:r w:rsidR="00257BA6" w:rsidRPr="00A57C3C">
              <w:rPr>
                <w:rFonts w:ascii="Trebuchet MS" w:hAnsi="Trebuchet MS"/>
                <w:b/>
                <w:sz w:val="24"/>
                <w:szCs w:val="24"/>
              </w:rPr>
              <w:t>Jack-Up Rig</w:t>
            </w:r>
            <w:r w:rsidR="00276F56" w:rsidRPr="00A57C3C">
              <w:rPr>
                <w:rFonts w:ascii="Trebuchet MS" w:hAnsi="Trebuchet MS"/>
                <w:b/>
                <w:sz w:val="24"/>
                <w:szCs w:val="24"/>
              </w:rPr>
              <w:t>s</w:t>
            </w:r>
            <w:r w:rsidR="00257BA6" w:rsidRPr="00A57C3C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  <w:tcBorders>
              <w:top w:val="single" w:sz="18" w:space="0" w:color="auto"/>
            </w:tcBorders>
          </w:tcPr>
          <w:p w:rsidR="00257BA6" w:rsidRPr="00A57C3C" w:rsidRDefault="00257BA6" w:rsidP="0017598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A57C3C">
              <w:rPr>
                <w:rFonts w:ascii="Trebuchet MS" w:hAnsi="Trebuchet MS"/>
                <w:b/>
                <w:sz w:val="24"/>
                <w:szCs w:val="24"/>
              </w:rPr>
              <w:t>Wet Tows</w:t>
            </w:r>
            <w:r w:rsidR="00504BEF" w:rsidRPr="00A57C3C">
              <w:rPr>
                <w:rFonts w:ascii="Trebuchet MS" w:hAnsi="Trebuchet MS"/>
                <w:b/>
                <w:sz w:val="24"/>
                <w:szCs w:val="24"/>
              </w:rPr>
              <w:t xml:space="preserve"> of </w:t>
            </w:r>
            <w:r w:rsidR="002F69E4" w:rsidRPr="00A57C3C">
              <w:rPr>
                <w:rFonts w:ascii="Trebuchet MS" w:hAnsi="Trebuchet MS"/>
                <w:b/>
                <w:sz w:val="24"/>
                <w:szCs w:val="24"/>
              </w:rPr>
              <w:t>MOU</w:t>
            </w:r>
            <w:r w:rsidR="00276F56" w:rsidRPr="00A57C3C">
              <w:rPr>
                <w:rFonts w:ascii="Trebuchet MS" w:hAnsi="Trebuchet MS"/>
                <w:b/>
                <w:sz w:val="24"/>
                <w:szCs w:val="24"/>
              </w:rPr>
              <w:t>s</w:t>
            </w:r>
            <w:r w:rsidR="00C42653" w:rsidRPr="00A57C3C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="00C42653" w:rsidRPr="00A57C3C">
              <w:rPr>
                <w:rFonts w:ascii="Trebuchet MS" w:hAnsi="Trebuchet MS"/>
                <w:b/>
                <w:sz w:val="20"/>
                <w:szCs w:val="20"/>
              </w:rPr>
              <w:t>(excl. Jack-</w:t>
            </w:r>
            <w:r w:rsidR="00175988" w:rsidRPr="00A57C3C">
              <w:rPr>
                <w:rFonts w:ascii="Trebuchet MS" w:hAnsi="Trebuchet MS"/>
                <w:b/>
                <w:sz w:val="20"/>
                <w:szCs w:val="20"/>
              </w:rPr>
              <w:t>U</w:t>
            </w:r>
            <w:r w:rsidR="00C42653" w:rsidRPr="00A57C3C">
              <w:rPr>
                <w:rFonts w:ascii="Trebuchet MS" w:hAnsi="Trebuchet MS"/>
                <w:b/>
                <w:sz w:val="20"/>
                <w:szCs w:val="20"/>
              </w:rPr>
              <w:t>ps)</w:t>
            </w:r>
          </w:p>
        </w:tc>
        <w:tc>
          <w:tcPr>
            <w:tcW w:w="2466" w:type="dxa"/>
            <w:tcBorders>
              <w:top w:val="single" w:sz="18" w:space="0" w:color="auto"/>
              <w:bottom w:val="single" w:sz="4" w:space="0" w:color="auto"/>
            </w:tcBorders>
          </w:tcPr>
          <w:p w:rsidR="00257BA6" w:rsidRPr="00A57C3C" w:rsidRDefault="00257BA6" w:rsidP="002F69E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A57C3C">
              <w:rPr>
                <w:rFonts w:ascii="Trebuchet MS" w:hAnsi="Trebuchet MS"/>
                <w:b/>
                <w:sz w:val="24"/>
                <w:szCs w:val="24"/>
              </w:rPr>
              <w:t>Dry Tows</w:t>
            </w:r>
            <w:r w:rsidR="00C42653" w:rsidRPr="00A57C3C">
              <w:rPr>
                <w:rFonts w:ascii="Trebuchet MS" w:hAnsi="Trebuchet MS"/>
                <w:b/>
                <w:sz w:val="24"/>
                <w:szCs w:val="24"/>
              </w:rPr>
              <w:t xml:space="preserve"> &amp; HLV Transportation</w:t>
            </w:r>
            <w:r w:rsidR="002F69E4" w:rsidRPr="00A57C3C">
              <w:rPr>
                <w:rFonts w:ascii="Trebuchet MS" w:hAnsi="Trebuchet MS"/>
                <w:b/>
                <w:sz w:val="24"/>
                <w:szCs w:val="24"/>
              </w:rPr>
              <w:t xml:space="preserve"> of MOU</w:t>
            </w:r>
            <w:r w:rsidR="00276F56" w:rsidRPr="00A57C3C">
              <w:rPr>
                <w:rFonts w:ascii="Trebuchet MS" w:hAnsi="Trebuchet MS"/>
                <w:b/>
                <w:sz w:val="24"/>
                <w:szCs w:val="24"/>
              </w:rPr>
              <w:t>s</w:t>
            </w:r>
          </w:p>
        </w:tc>
        <w:tc>
          <w:tcPr>
            <w:tcW w:w="246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C0EC5" w:rsidRPr="00A57C3C" w:rsidRDefault="00257BA6" w:rsidP="00FC0EC5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57C3C">
              <w:rPr>
                <w:rFonts w:ascii="Trebuchet MS" w:hAnsi="Trebuchet MS"/>
                <w:b/>
                <w:sz w:val="24"/>
                <w:szCs w:val="24"/>
              </w:rPr>
              <w:t>Transits</w:t>
            </w:r>
            <w:r w:rsidR="002F69E4" w:rsidRPr="00A57C3C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="0001750C" w:rsidRPr="00A57C3C">
              <w:rPr>
                <w:rFonts w:ascii="Trebuchet MS" w:hAnsi="Trebuchet MS"/>
                <w:b/>
                <w:sz w:val="24"/>
                <w:szCs w:val="24"/>
              </w:rPr>
              <w:t>U</w:t>
            </w:r>
            <w:r w:rsidR="002F69E4" w:rsidRPr="00A57C3C">
              <w:rPr>
                <w:rFonts w:ascii="Trebuchet MS" w:hAnsi="Trebuchet MS"/>
                <w:b/>
                <w:sz w:val="24"/>
                <w:szCs w:val="24"/>
              </w:rPr>
              <w:t xml:space="preserve">nder </w:t>
            </w:r>
            <w:r w:rsidR="0001750C" w:rsidRPr="00A57C3C">
              <w:rPr>
                <w:rFonts w:ascii="Trebuchet MS" w:hAnsi="Trebuchet MS"/>
                <w:b/>
                <w:sz w:val="24"/>
                <w:szCs w:val="24"/>
              </w:rPr>
              <w:t>O</w:t>
            </w:r>
            <w:r w:rsidR="002F69E4" w:rsidRPr="00A57C3C">
              <w:rPr>
                <w:rFonts w:ascii="Trebuchet MS" w:hAnsi="Trebuchet MS"/>
                <w:b/>
                <w:sz w:val="24"/>
                <w:szCs w:val="24"/>
              </w:rPr>
              <w:t xml:space="preserve">wn </w:t>
            </w:r>
            <w:r w:rsidR="0001750C" w:rsidRPr="00A57C3C">
              <w:rPr>
                <w:rFonts w:ascii="Trebuchet MS" w:hAnsi="Trebuchet MS"/>
                <w:b/>
                <w:sz w:val="24"/>
                <w:szCs w:val="24"/>
              </w:rPr>
              <w:t>P</w:t>
            </w:r>
            <w:r w:rsidR="002F69E4" w:rsidRPr="00A57C3C">
              <w:rPr>
                <w:rFonts w:ascii="Trebuchet MS" w:hAnsi="Trebuchet MS"/>
                <w:b/>
                <w:sz w:val="24"/>
                <w:szCs w:val="24"/>
              </w:rPr>
              <w:t>ower</w:t>
            </w:r>
            <w:r w:rsidR="00C42653" w:rsidRPr="00A57C3C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="00175988" w:rsidRPr="00A57C3C">
              <w:rPr>
                <w:rFonts w:ascii="Trebuchet MS" w:hAnsi="Trebuchet MS"/>
                <w:b/>
                <w:sz w:val="20"/>
                <w:szCs w:val="20"/>
              </w:rPr>
              <w:t>(excl. Self-</w:t>
            </w:r>
            <w:r w:rsidR="00C42653" w:rsidRPr="00A57C3C">
              <w:rPr>
                <w:rFonts w:ascii="Trebuchet MS" w:hAnsi="Trebuchet MS"/>
                <w:b/>
                <w:sz w:val="20"/>
                <w:szCs w:val="20"/>
              </w:rPr>
              <w:t>Propelled Drill Ships)</w:t>
            </w:r>
          </w:p>
        </w:tc>
      </w:tr>
      <w:tr w:rsidR="00A57C3C" w:rsidRPr="00A57C3C" w:rsidTr="00663246">
        <w:tc>
          <w:tcPr>
            <w:tcW w:w="2196" w:type="dxa"/>
            <w:tcBorders>
              <w:left w:val="single" w:sz="18" w:space="0" w:color="auto"/>
            </w:tcBorders>
          </w:tcPr>
          <w:p w:rsidR="002F2EAD" w:rsidRPr="00A57C3C" w:rsidRDefault="002F2EAD" w:rsidP="00FC0EC5">
            <w:pPr>
              <w:spacing w:after="120"/>
              <w:rPr>
                <w:rFonts w:ascii="Trebuchet MS" w:hAnsi="Trebuchet MS"/>
                <w:b/>
                <w:sz w:val="28"/>
                <w:szCs w:val="28"/>
              </w:rPr>
            </w:pPr>
            <w:r w:rsidRPr="00A57C3C">
              <w:rPr>
                <w:rFonts w:ascii="Trebuchet MS" w:hAnsi="Trebuchet MS"/>
                <w:b/>
                <w:sz w:val="28"/>
                <w:szCs w:val="28"/>
              </w:rPr>
              <w:t>Procedure</w:t>
            </w:r>
          </w:p>
          <w:p w:rsidR="00FE14CE" w:rsidRPr="00A57C3C" w:rsidRDefault="00FE14CE" w:rsidP="00FC0EC5">
            <w:pPr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A57C3C">
              <w:rPr>
                <w:rFonts w:ascii="Trebuchet MS" w:hAnsi="Trebuchet MS"/>
                <w:b/>
                <w:i/>
                <w:sz w:val="16"/>
                <w:szCs w:val="16"/>
              </w:rPr>
              <w:t>(Appropriate procedures in-place, consistently applied, and subject to audit)</w:t>
            </w:r>
          </w:p>
        </w:tc>
        <w:tc>
          <w:tcPr>
            <w:tcW w:w="2466" w:type="dxa"/>
          </w:tcPr>
          <w:p w:rsidR="002F2EAD" w:rsidRPr="00A57C3C" w:rsidRDefault="00276F56" w:rsidP="00FC0EC5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i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>Are there</w:t>
            </w:r>
            <w:r w:rsidR="002F2EAD" w:rsidRPr="00A57C3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A57C3C">
              <w:rPr>
                <w:rFonts w:ascii="Trebuchet MS" w:hAnsi="Trebuchet MS"/>
                <w:sz w:val="16"/>
                <w:szCs w:val="16"/>
              </w:rPr>
              <w:t>‘</w:t>
            </w:r>
            <w:r w:rsidR="002F2EAD" w:rsidRPr="00A57C3C">
              <w:rPr>
                <w:rFonts w:ascii="Trebuchet MS" w:hAnsi="Trebuchet MS"/>
                <w:sz w:val="16"/>
                <w:szCs w:val="16"/>
              </w:rPr>
              <w:t>in-house</w:t>
            </w:r>
            <w:r w:rsidRPr="00A57C3C">
              <w:rPr>
                <w:rFonts w:ascii="Trebuchet MS" w:hAnsi="Trebuchet MS"/>
                <w:sz w:val="16"/>
                <w:szCs w:val="16"/>
              </w:rPr>
              <w:t>’</w:t>
            </w:r>
            <w:r w:rsidR="002F2EAD" w:rsidRPr="00A57C3C">
              <w:rPr>
                <w:rFonts w:ascii="Trebuchet MS" w:hAnsi="Trebuchet MS"/>
                <w:sz w:val="16"/>
                <w:szCs w:val="16"/>
              </w:rPr>
              <w:t xml:space="preserve"> Jack-</w:t>
            </w:r>
            <w:r w:rsidR="00823886" w:rsidRPr="00A57C3C">
              <w:rPr>
                <w:rFonts w:ascii="Trebuchet MS" w:hAnsi="Trebuchet MS"/>
                <w:sz w:val="16"/>
                <w:szCs w:val="16"/>
              </w:rPr>
              <w:t>Up Location Approval procedures</w:t>
            </w:r>
            <w:r w:rsidR="00986156" w:rsidRPr="00A57C3C">
              <w:rPr>
                <w:rFonts w:ascii="Trebuchet MS" w:hAnsi="Trebuchet MS"/>
                <w:sz w:val="16"/>
                <w:szCs w:val="16"/>
              </w:rPr>
              <w:t>?</w:t>
            </w:r>
            <w:r w:rsidR="00430082" w:rsidRPr="00A57C3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986156" w:rsidRPr="00A57C3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430082" w:rsidRPr="00A57C3C">
              <w:rPr>
                <w:rFonts w:ascii="Trebuchet MS" w:hAnsi="Trebuchet MS"/>
                <w:sz w:val="16"/>
                <w:szCs w:val="16"/>
              </w:rPr>
              <w:t>–</w:t>
            </w:r>
            <w:r w:rsidR="00986156" w:rsidRPr="00A57C3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986156" w:rsidRPr="00A57C3C">
              <w:rPr>
                <w:rFonts w:ascii="Trebuchet MS" w:hAnsi="Trebuchet MS"/>
                <w:i/>
                <w:sz w:val="16"/>
                <w:szCs w:val="16"/>
              </w:rPr>
              <w:t>provide copy</w:t>
            </w:r>
          </w:p>
          <w:p w:rsidR="002F2EAD" w:rsidRPr="00A57C3C" w:rsidRDefault="002F2EAD" w:rsidP="00FC0EC5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>Is</w:t>
            </w:r>
            <w:r w:rsidR="005C2839" w:rsidRPr="00A57C3C">
              <w:rPr>
                <w:rFonts w:ascii="Trebuchet MS" w:hAnsi="Trebuchet MS"/>
                <w:sz w:val="16"/>
                <w:szCs w:val="16"/>
              </w:rPr>
              <w:t xml:space="preserve"> L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ocation </w:t>
            </w:r>
            <w:r w:rsidR="005C2839" w:rsidRPr="00A57C3C">
              <w:rPr>
                <w:rFonts w:ascii="Trebuchet MS" w:hAnsi="Trebuchet MS"/>
                <w:sz w:val="16"/>
                <w:szCs w:val="16"/>
              </w:rPr>
              <w:t>A</w:t>
            </w:r>
            <w:r w:rsidRPr="00A57C3C">
              <w:rPr>
                <w:rFonts w:ascii="Trebuchet MS" w:hAnsi="Trebuchet MS"/>
                <w:sz w:val="16"/>
                <w:szCs w:val="16"/>
              </w:rPr>
              <w:t>pproval mandatory for all rig moves</w:t>
            </w:r>
            <w:r w:rsidR="00CE7F06" w:rsidRPr="00A57C3C">
              <w:rPr>
                <w:rFonts w:ascii="Trebuchet MS" w:hAnsi="Trebuchet MS"/>
                <w:sz w:val="16"/>
                <w:szCs w:val="16"/>
              </w:rPr>
              <w:t>?</w:t>
            </w:r>
          </w:p>
          <w:p w:rsidR="002F2EAD" w:rsidRPr="00A57C3C" w:rsidRDefault="009F0C5E" w:rsidP="00FC0EC5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>Is Location Approval</w:t>
            </w:r>
            <w:r w:rsidR="002F2EAD" w:rsidRPr="00A57C3C">
              <w:rPr>
                <w:rFonts w:ascii="Trebuchet MS" w:hAnsi="Trebuchet MS"/>
                <w:sz w:val="16"/>
                <w:szCs w:val="16"/>
              </w:rPr>
              <w:t xml:space="preserve"> subject to audit</w:t>
            </w:r>
            <w:r w:rsidR="00CE7F06" w:rsidRPr="00A57C3C">
              <w:rPr>
                <w:rFonts w:ascii="Trebuchet MS" w:hAnsi="Trebuchet MS"/>
                <w:sz w:val="16"/>
                <w:szCs w:val="16"/>
              </w:rPr>
              <w:t>?</w:t>
            </w:r>
            <w:r w:rsidR="002F2EAD" w:rsidRPr="00A57C3C">
              <w:rPr>
                <w:rFonts w:ascii="Trebuchet MS" w:hAnsi="Trebuchet MS"/>
                <w:sz w:val="16"/>
                <w:szCs w:val="16"/>
              </w:rPr>
              <w:t xml:space="preserve"> – </w:t>
            </w:r>
            <w:r w:rsidR="002F2EAD" w:rsidRPr="00A57C3C">
              <w:rPr>
                <w:rFonts w:ascii="Trebuchet MS" w:hAnsi="Trebuchet MS"/>
                <w:i/>
                <w:sz w:val="16"/>
                <w:szCs w:val="16"/>
              </w:rPr>
              <w:t xml:space="preserve"> provide copy of last audit</w:t>
            </w:r>
          </w:p>
          <w:p w:rsidR="002F2EAD" w:rsidRPr="00A57C3C" w:rsidRDefault="002F2EAD" w:rsidP="00FC0EC5">
            <w:pPr>
              <w:pStyle w:val="ListParagraph"/>
              <w:ind w:left="36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466" w:type="dxa"/>
          </w:tcPr>
          <w:p w:rsidR="002F2EAD" w:rsidRPr="00A57C3C" w:rsidRDefault="00276F56" w:rsidP="00FC0EC5">
            <w:pPr>
              <w:pStyle w:val="ListParagraph"/>
              <w:numPr>
                <w:ilvl w:val="0"/>
                <w:numId w:val="5"/>
              </w:numPr>
              <w:spacing w:before="120"/>
              <w:ind w:left="357" w:hanging="357"/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>Are there ‘</w:t>
            </w:r>
            <w:r w:rsidR="002F2EAD" w:rsidRPr="00A57C3C">
              <w:rPr>
                <w:rFonts w:ascii="Trebuchet MS" w:hAnsi="Trebuchet MS"/>
                <w:sz w:val="16"/>
                <w:szCs w:val="16"/>
              </w:rPr>
              <w:t>in-house</w:t>
            </w:r>
            <w:r w:rsidRPr="00A57C3C">
              <w:rPr>
                <w:rFonts w:ascii="Trebuchet MS" w:hAnsi="Trebuchet MS"/>
                <w:sz w:val="16"/>
                <w:szCs w:val="16"/>
              </w:rPr>
              <w:t>’</w:t>
            </w:r>
            <w:r w:rsidR="002F2EAD" w:rsidRPr="00A57C3C">
              <w:rPr>
                <w:rFonts w:ascii="Trebuchet MS" w:hAnsi="Trebuchet MS"/>
                <w:sz w:val="16"/>
                <w:szCs w:val="16"/>
              </w:rPr>
              <w:t xml:space="preserve"> Jack-Up Rig Move procedures? – </w:t>
            </w:r>
            <w:r w:rsidR="002F2EAD" w:rsidRPr="00A57C3C">
              <w:rPr>
                <w:rFonts w:ascii="Trebuchet MS" w:hAnsi="Trebuchet MS"/>
                <w:i/>
                <w:sz w:val="16"/>
                <w:szCs w:val="16"/>
              </w:rPr>
              <w:t>provide copy</w:t>
            </w:r>
          </w:p>
          <w:p w:rsidR="006B3C1F" w:rsidRPr="00A57C3C" w:rsidRDefault="002F2EAD" w:rsidP="00FC0EC5">
            <w:pPr>
              <w:pStyle w:val="ListParagraph"/>
              <w:numPr>
                <w:ilvl w:val="0"/>
                <w:numId w:val="5"/>
              </w:numPr>
              <w:spacing w:before="120"/>
              <w:ind w:left="357" w:hanging="357"/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 xml:space="preserve">Is </w:t>
            </w:r>
            <w:r w:rsidR="006F337F" w:rsidRPr="00A57C3C">
              <w:rPr>
                <w:rFonts w:ascii="Trebuchet MS" w:hAnsi="Trebuchet MS"/>
                <w:sz w:val="16"/>
                <w:szCs w:val="16"/>
              </w:rPr>
              <w:t>R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ig </w:t>
            </w:r>
            <w:r w:rsidR="006F337F" w:rsidRPr="00A57C3C">
              <w:rPr>
                <w:rFonts w:ascii="Trebuchet MS" w:hAnsi="Trebuchet MS"/>
                <w:sz w:val="16"/>
                <w:szCs w:val="16"/>
              </w:rPr>
              <w:t>M</w:t>
            </w:r>
            <w:r w:rsidRPr="00A57C3C">
              <w:rPr>
                <w:rFonts w:ascii="Trebuchet MS" w:hAnsi="Trebuchet MS"/>
                <w:sz w:val="16"/>
                <w:szCs w:val="16"/>
              </w:rPr>
              <w:t>ove approval mandatory for all moves</w:t>
            </w:r>
            <w:r w:rsidR="006B3C1F" w:rsidRPr="00A57C3C">
              <w:rPr>
                <w:rFonts w:ascii="Trebuchet MS" w:hAnsi="Trebuchet MS"/>
                <w:sz w:val="16"/>
                <w:szCs w:val="16"/>
              </w:rPr>
              <w:t>?</w:t>
            </w:r>
          </w:p>
          <w:p w:rsidR="002F2EAD" w:rsidRPr="00A57C3C" w:rsidRDefault="002F2EAD" w:rsidP="00FC0EC5">
            <w:pPr>
              <w:pStyle w:val="ListParagraph"/>
              <w:numPr>
                <w:ilvl w:val="0"/>
                <w:numId w:val="5"/>
              </w:numPr>
              <w:spacing w:before="120"/>
              <w:ind w:left="357" w:hanging="357"/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>Are Rig Moves subject to audit</w:t>
            </w:r>
            <w:r w:rsidR="00276F56" w:rsidRPr="00A57C3C">
              <w:rPr>
                <w:rFonts w:ascii="Trebuchet MS" w:hAnsi="Trebuchet MS"/>
                <w:sz w:val="16"/>
                <w:szCs w:val="16"/>
              </w:rPr>
              <w:t>?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 – </w:t>
            </w:r>
            <w:r w:rsidRPr="00A57C3C">
              <w:rPr>
                <w:rFonts w:ascii="Trebuchet MS" w:hAnsi="Trebuchet MS"/>
                <w:i/>
                <w:sz w:val="16"/>
                <w:szCs w:val="16"/>
              </w:rPr>
              <w:t xml:space="preserve"> provide copy of last audit</w:t>
            </w:r>
          </w:p>
          <w:p w:rsidR="002F2EAD" w:rsidRPr="00A57C3C" w:rsidRDefault="002F2EAD" w:rsidP="00FC0EC5">
            <w:pPr>
              <w:pStyle w:val="ListParagraph"/>
              <w:ind w:left="36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466" w:type="dxa"/>
          </w:tcPr>
          <w:p w:rsidR="002F2EAD" w:rsidRPr="00A57C3C" w:rsidRDefault="00276F56" w:rsidP="00FC0EC5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>Are there ‘</w:t>
            </w:r>
            <w:r w:rsidR="002F2EAD" w:rsidRPr="00A57C3C">
              <w:rPr>
                <w:rFonts w:ascii="Trebuchet MS" w:hAnsi="Trebuchet MS"/>
                <w:sz w:val="16"/>
                <w:szCs w:val="16"/>
              </w:rPr>
              <w:t>in-house</w:t>
            </w:r>
            <w:r w:rsidRPr="00A57C3C">
              <w:rPr>
                <w:rFonts w:ascii="Trebuchet MS" w:hAnsi="Trebuchet MS"/>
                <w:sz w:val="16"/>
                <w:szCs w:val="16"/>
              </w:rPr>
              <w:t>’</w:t>
            </w:r>
            <w:r w:rsidR="002F2EAD" w:rsidRPr="00A57C3C">
              <w:rPr>
                <w:rFonts w:ascii="Trebuchet MS" w:hAnsi="Trebuchet MS"/>
                <w:sz w:val="16"/>
                <w:szCs w:val="16"/>
              </w:rPr>
              <w:t xml:space="preserve"> Wet Tow procedures</w:t>
            </w:r>
            <w:r w:rsidR="00783C8D" w:rsidRPr="00A57C3C">
              <w:rPr>
                <w:rFonts w:ascii="Trebuchet MS" w:hAnsi="Trebuchet MS"/>
                <w:sz w:val="16"/>
                <w:szCs w:val="16"/>
              </w:rPr>
              <w:t xml:space="preserve">? </w:t>
            </w:r>
            <w:r w:rsidR="002F2EAD" w:rsidRPr="00A57C3C">
              <w:rPr>
                <w:rFonts w:ascii="Trebuchet MS" w:hAnsi="Trebuchet MS"/>
                <w:sz w:val="16"/>
                <w:szCs w:val="16"/>
              </w:rPr>
              <w:t xml:space="preserve"> – </w:t>
            </w:r>
            <w:r w:rsidR="002F2EAD" w:rsidRPr="00A57C3C">
              <w:rPr>
                <w:rFonts w:ascii="Trebuchet MS" w:hAnsi="Trebuchet MS"/>
                <w:i/>
                <w:sz w:val="16"/>
                <w:szCs w:val="16"/>
              </w:rPr>
              <w:t>provide copy</w:t>
            </w:r>
          </w:p>
          <w:p w:rsidR="002F2EAD" w:rsidRPr="00A57C3C" w:rsidRDefault="002F2EAD" w:rsidP="00FC0EC5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 xml:space="preserve">Is </w:t>
            </w:r>
            <w:r w:rsidR="006F337F" w:rsidRPr="00A57C3C">
              <w:rPr>
                <w:rFonts w:ascii="Trebuchet MS" w:hAnsi="Trebuchet MS"/>
                <w:sz w:val="16"/>
                <w:szCs w:val="16"/>
              </w:rPr>
              <w:t>W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et </w:t>
            </w:r>
            <w:r w:rsidR="006F337F" w:rsidRPr="00A57C3C">
              <w:rPr>
                <w:rFonts w:ascii="Trebuchet MS" w:hAnsi="Trebuchet MS"/>
                <w:sz w:val="16"/>
                <w:szCs w:val="16"/>
              </w:rPr>
              <w:t>T</w:t>
            </w:r>
            <w:r w:rsidR="00DD1F94" w:rsidRPr="00A57C3C">
              <w:rPr>
                <w:rFonts w:ascii="Trebuchet MS" w:hAnsi="Trebuchet MS"/>
                <w:sz w:val="16"/>
                <w:szCs w:val="16"/>
              </w:rPr>
              <w:t>ow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 approval mandatory for all moves</w:t>
            </w:r>
            <w:r w:rsidR="00783C8D" w:rsidRPr="00A57C3C">
              <w:rPr>
                <w:rFonts w:ascii="Trebuchet MS" w:hAnsi="Trebuchet MS"/>
                <w:sz w:val="16"/>
                <w:szCs w:val="16"/>
              </w:rPr>
              <w:t>?</w:t>
            </w:r>
          </w:p>
          <w:p w:rsidR="002F2EAD" w:rsidRPr="00A57C3C" w:rsidRDefault="002F2EAD" w:rsidP="00FC0EC5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>Are</w:t>
            </w:r>
            <w:r w:rsidR="006F337F" w:rsidRPr="00A57C3C">
              <w:rPr>
                <w:rFonts w:ascii="Trebuchet MS" w:hAnsi="Trebuchet MS"/>
                <w:sz w:val="16"/>
                <w:szCs w:val="16"/>
              </w:rPr>
              <w:t xml:space="preserve"> Wet Tows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 subject to audit</w:t>
            </w:r>
            <w:r w:rsidR="00DD1F94" w:rsidRPr="00A57C3C">
              <w:rPr>
                <w:rFonts w:ascii="Trebuchet MS" w:hAnsi="Trebuchet MS"/>
                <w:sz w:val="16"/>
                <w:szCs w:val="16"/>
              </w:rPr>
              <w:t>?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 – </w:t>
            </w:r>
            <w:r w:rsidRPr="00A57C3C">
              <w:rPr>
                <w:rFonts w:ascii="Trebuchet MS" w:hAnsi="Trebuchet MS"/>
                <w:i/>
                <w:sz w:val="16"/>
                <w:szCs w:val="16"/>
              </w:rPr>
              <w:t>provide copy of last audit</w:t>
            </w:r>
          </w:p>
          <w:p w:rsidR="002F2EAD" w:rsidRPr="00A57C3C" w:rsidRDefault="002F2EAD" w:rsidP="00FC0EC5">
            <w:pPr>
              <w:pStyle w:val="ListParagraph"/>
              <w:ind w:left="36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466" w:type="dxa"/>
          </w:tcPr>
          <w:p w:rsidR="00DD1F94" w:rsidRPr="00A57C3C" w:rsidRDefault="00276F56" w:rsidP="00FC0EC5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>Are there ‘</w:t>
            </w:r>
            <w:r w:rsidR="00DD1F94" w:rsidRPr="00A57C3C">
              <w:rPr>
                <w:rFonts w:ascii="Trebuchet MS" w:hAnsi="Trebuchet MS"/>
                <w:sz w:val="16"/>
                <w:szCs w:val="16"/>
              </w:rPr>
              <w:t>in-house</w:t>
            </w:r>
            <w:r w:rsidRPr="00A57C3C">
              <w:rPr>
                <w:rFonts w:ascii="Trebuchet MS" w:hAnsi="Trebuchet MS"/>
                <w:sz w:val="16"/>
                <w:szCs w:val="16"/>
              </w:rPr>
              <w:t>’</w:t>
            </w:r>
            <w:r w:rsidR="00DD1F94" w:rsidRPr="00A57C3C">
              <w:rPr>
                <w:rFonts w:ascii="Trebuchet MS" w:hAnsi="Trebuchet MS"/>
                <w:sz w:val="16"/>
                <w:szCs w:val="16"/>
              </w:rPr>
              <w:t xml:space="preserve"> Dry Tow procedures?  – </w:t>
            </w:r>
            <w:r w:rsidR="00DD1F94" w:rsidRPr="00A57C3C">
              <w:rPr>
                <w:rFonts w:ascii="Trebuchet MS" w:hAnsi="Trebuchet MS"/>
                <w:i/>
                <w:sz w:val="16"/>
                <w:szCs w:val="16"/>
              </w:rPr>
              <w:t>provide copy</w:t>
            </w:r>
          </w:p>
          <w:p w:rsidR="00DD1F94" w:rsidRPr="00A57C3C" w:rsidRDefault="00DD1F94" w:rsidP="00FC0EC5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>Is Dry Tow approval mandatory for all moves?</w:t>
            </w:r>
          </w:p>
          <w:p w:rsidR="00DD1F94" w:rsidRPr="00A57C3C" w:rsidRDefault="00DD1F94" w:rsidP="00FC0EC5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 xml:space="preserve">Are Dry Tows subject to audit? – </w:t>
            </w:r>
            <w:r w:rsidRPr="00A57C3C">
              <w:rPr>
                <w:rFonts w:ascii="Trebuchet MS" w:hAnsi="Trebuchet MS"/>
                <w:i/>
                <w:sz w:val="16"/>
                <w:szCs w:val="16"/>
              </w:rPr>
              <w:t>provide copy of last audit</w:t>
            </w:r>
          </w:p>
          <w:p w:rsidR="002F2EAD" w:rsidRPr="00A57C3C" w:rsidRDefault="002F2EAD" w:rsidP="00FC0EC5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2466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663246" w:rsidRPr="00A57C3C" w:rsidRDefault="00276F56" w:rsidP="00556FB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>Are there ‘</w:t>
            </w:r>
            <w:r w:rsidR="00663246" w:rsidRPr="00A57C3C">
              <w:rPr>
                <w:rFonts w:ascii="Trebuchet MS" w:hAnsi="Trebuchet MS"/>
                <w:sz w:val="16"/>
                <w:szCs w:val="16"/>
              </w:rPr>
              <w:t>in-house</w:t>
            </w:r>
            <w:r w:rsidRPr="00A57C3C">
              <w:rPr>
                <w:rFonts w:ascii="Trebuchet MS" w:hAnsi="Trebuchet MS"/>
                <w:sz w:val="16"/>
                <w:szCs w:val="16"/>
              </w:rPr>
              <w:t>’</w:t>
            </w:r>
            <w:r w:rsidR="00663246" w:rsidRPr="00A57C3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556FB9" w:rsidRPr="00A57C3C">
              <w:rPr>
                <w:rFonts w:ascii="Trebuchet MS" w:hAnsi="Trebuchet MS"/>
                <w:sz w:val="16"/>
                <w:szCs w:val="16"/>
              </w:rPr>
              <w:t>Transit</w:t>
            </w:r>
            <w:r w:rsidR="00663246" w:rsidRPr="00A57C3C">
              <w:rPr>
                <w:rFonts w:ascii="Trebuchet MS" w:hAnsi="Trebuchet MS"/>
                <w:sz w:val="16"/>
                <w:szCs w:val="16"/>
              </w:rPr>
              <w:t xml:space="preserve"> procedures?  – </w:t>
            </w:r>
            <w:r w:rsidR="00663246" w:rsidRPr="00A57C3C">
              <w:rPr>
                <w:rFonts w:ascii="Trebuchet MS" w:hAnsi="Trebuchet MS"/>
                <w:i/>
                <w:sz w:val="16"/>
                <w:szCs w:val="16"/>
              </w:rPr>
              <w:t>provide copy</w:t>
            </w:r>
          </w:p>
          <w:p w:rsidR="00663246" w:rsidRPr="00A57C3C" w:rsidRDefault="00663246" w:rsidP="00556FB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 xml:space="preserve">Is </w:t>
            </w:r>
            <w:r w:rsidR="00556FB9" w:rsidRPr="00A57C3C">
              <w:rPr>
                <w:rFonts w:ascii="Trebuchet MS" w:hAnsi="Trebuchet MS"/>
                <w:sz w:val="16"/>
                <w:szCs w:val="16"/>
              </w:rPr>
              <w:t>Transit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 approval mandatory for all moves?</w:t>
            </w:r>
          </w:p>
          <w:p w:rsidR="00663246" w:rsidRPr="00A57C3C" w:rsidRDefault="00663246" w:rsidP="00556FB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 xml:space="preserve">Are </w:t>
            </w:r>
            <w:r w:rsidR="00556FB9" w:rsidRPr="00A57C3C">
              <w:rPr>
                <w:rFonts w:ascii="Trebuchet MS" w:hAnsi="Trebuchet MS"/>
                <w:sz w:val="16"/>
                <w:szCs w:val="16"/>
              </w:rPr>
              <w:t>Transits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 subject to audit? – </w:t>
            </w:r>
            <w:r w:rsidRPr="00A57C3C">
              <w:rPr>
                <w:rFonts w:ascii="Trebuchet MS" w:hAnsi="Trebuchet MS"/>
                <w:i/>
                <w:sz w:val="16"/>
                <w:szCs w:val="16"/>
              </w:rPr>
              <w:t>provide copy of last audit</w:t>
            </w:r>
          </w:p>
          <w:p w:rsidR="002F2EAD" w:rsidRPr="00A57C3C" w:rsidRDefault="002F2EAD" w:rsidP="00663246">
            <w:pPr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A57C3C" w:rsidRPr="00A57C3C" w:rsidTr="00663246">
        <w:tc>
          <w:tcPr>
            <w:tcW w:w="2196" w:type="dxa"/>
            <w:tcBorders>
              <w:left w:val="single" w:sz="18" w:space="0" w:color="auto"/>
              <w:bottom w:val="single" w:sz="4" w:space="0" w:color="auto"/>
            </w:tcBorders>
          </w:tcPr>
          <w:p w:rsidR="002F2EAD" w:rsidRPr="00A57C3C" w:rsidRDefault="002F2EAD" w:rsidP="00FC0EC5">
            <w:pPr>
              <w:spacing w:after="120"/>
              <w:rPr>
                <w:rFonts w:ascii="Trebuchet MS" w:hAnsi="Trebuchet MS"/>
                <w:b/>
                <w:sz w:val="28"/>
                <w:szCs w:val="28"/>
              </w:rPr>
            </w:pPr>
            <w:r w:rsidRPr="00A57C3C">
              <w:rPr>
                <w:rFonts w:ascii="Trebuchet MS" w:hAnsi="Trebuchet MS"/>
                <w:b/>
                <w:sz w:val="28"/>
                <w:szCs w:val="28"/>
              </w:rPr>
              <w:t>People</w:t>
            </w:r>
          </w:p>
          <w:p w:rsidR="00FE14CE" w:rsidRPr="00A57C3C" w:rsidRDefault="00FE14CE" w:rsidP="00FC0EC5">
            <w:pPr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A57C3C">
              <w:rPr>
                <w:rFonts w:ascii="Trebuchet MS" w:hAnsi="Trebuchet MS"/>
                <w:b/>
                <w:i/>
                <w:sz w:val="16"/>
                <w:szCs w:val="16"/>
              </w:rPr>
              <w:t>(Competent persons in a well-supported organization, with clarity of accountability and responsibility)</w:t>
            </w:r>
          </w:p>
          <w:p w:rsidR="00FC0EC5" w:rsidRPr="00A57C3C" w:rsidRDefault="00FC0EC5" w:rsidP="00504BEF">
            <w:pPr>
              <w:rPr>
                <w:rFonts w:ascii="Trebuchet MS" w:hAnsi="Trebuchet MS"/>
                <w:b/>
                <w:i/>
                <w:sz w:val="16"/>
                <w:szCs w:val="16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2F2EAD" w:rsidRPr="00A57C3C" w:rsidRDefault="002F2EAD" w:rsidP="00AE72EE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>Provide details of company</w:t>
            </w:r>
            <w:r w:rsidR="00DD1F94" w:rsidRPr="00A57C3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D1F94" w:rsidRPr="00A57C3C">
              <w:rPr>
                <w:rFonts w:ascii="Trebuchet MS" w:hAnsi="Trebuchet MS"/>
                <w:i/>
                <w:sz w:val="16"/>
                <w:szCs w:val="16"/>
              </w:rPr>
              <w:t>(Rig Operator)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 Marine Department</w:t>
            </w:r>
            <w:r w:rsidR="00CE7F06" w:rsidRPr="00A57C3C">
              <w:rPr>
                <w:rFonts w:ascii="Trebuchet MS" w:hAnsi="Trebuchet MS"/>
                <w:sz w:val="16"/>
                <w:szCs w:val="16"/>
              </w:rPr>
              <w:t>.</w:t>
            </w:r>
          </w:p>
          <w:p w:rsidR="002F2EAD" w:rsidRPr="00A57C3C" w:rsidRDefault="002F2EAD" w:rsidP="00AE72EE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 xml:space="preserve">Who approves the Rig Location, and is </w:t>
            </w:r>
            <w:r w:rsidR="003D3CEF" w:rsidRPr="00A57C3C">
              <w:rPr>
                <w:rFonts w:ascii="Trebuchet MS" w:hAnsi="Trebuchet MS"/>
                <w:sz w:val="16"/>
                <w:szCs w:val="16"/>
              </w:rPr>
              <w:t xml:space="preserve">a </w:t>
            </w:r>
            <w:r w:rsidR="0000170C" w:rsidRPr="00A57C3C">
              <w:rPr>
                <w:rFonts w:ascii="Trebuchet MS" w:hAnsi="Trebuchet MS"/>
                <w:sz w:val="16"/>
                <w:szCs w:val="16"/>
              </w:rPr>
              <w:t xml:space="preserve">COA </w:t>
            </w:r>
            <w:r w:rsidRPr="00A57C3C">
              <w:rPr>
                <w:rFonts w:ascii="Trebuchet MS" w:hAnsi="Trebuchet MS"/>
                <w:sz w:val="16"/>
                <w:szCs w:val="16"/>
              </w:rPr>
              <w:t>issued by an MWS</w:t>
            </w:r>
            <w:r w:rsidR="003D3CEF" w:rsidRPr="00A57C3C">
              <w:rPr>
                <w:rFonts w:ascii="Trebuchet MS" w:hAnsi="Trebuchet MS"/>
                <w:sz w:val="16"/>
                <w:szCs w:val="16"/>
              </w:rPr>
              <w:t>?</w:t>
            </w:r>
          </w:p>
          <w:p w:rsidR="002F2EAD" w:rsidRPr="00A57C3C" w:rsidRDefault="002F2EAD" w:rsidP="003D3CEF">
            <w:pPr>
              <w:pStyle w:val="ListParagraph"/>
              <w:ind w:left="36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2F2EAD" w:rsidRPr="00A57C3C" w:rsidRDefault="002F2EAD" w:rsidP="00E7075B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>Provide details of company</w:t>
            </w:r>
            <w:r w:rsidR="00DD1F94" w:rsidRPr="00A57C3C">
              <w:rPr>
                <w:rFonts w:ascii="Trebuchet MS" w:hAnsi="Trebuchet MS"/>
                <w:i/>
                <w:sz w:val="16"/>
                <w:szCs w:val="16"/>
              </w:rPr>
              <w:t xml:space="preserve"> (Rig Operator)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 Marine Department</w:t>
            </w:r>
          </w:p>
          <w:p w:rsidR="002F2EAD" w:rsidRPr="00A57C3C" w:rsidRDefault="002F2EAD" w:rsidP="00E7075B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 xml:space="preserve">Who approves the individual </w:t>
            </w:r>
            <w:r w:rsidR="009F0C5E" w:rsidRPr="00A57C3C">
              <w:rPr>
                <w:rFonts w:ascii="Trebuchet MS" w:hAnsi="Trebuchet MS"/>
                <w:sz w:val="16"/>
                <w:szCs w:val="16"/>
              </w:rPr>
              <w:t>R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ig </w:t>
            </w:r>
            <w:r w:rsidR="009F0C5E" w:rsidRPr="00A57C3C">
              <w:rPr>
                <w:rFonts w:ascii="Trebuchet MS" w:hAnsi="Trebuchet MS"/>
                <w:sz w:val="16"/>
                <w:szCs w:val="16"/>
              </w:rPr>
              <w:t>M</w:t>
            </w:r>
            <w:r w:rsidRPr="00A57C3C">
              <w:rPr>
                <w:rFonts w:ascii="Trebuchet MS" w:hAnsi="Trebuchet MS"/>
                <w:sz w:val="16"/>
                <w:szCs w:val="16"/>
              </w:rPr>
              <w:t>ove plan/procedure</w:t>
            </w:r>
            <w:r w:rsidR="0000170C" w:rsidRPr="00A57C3C">
              <w:rPr>
                <w:rFonts w:ascii="Trebuchet MS" w:hAnsi="Trebuchet MS"/>
                <w:sz w:val="16"/>
                <w:szCs w:val="16"/>
              </w:rPr>
              <w:t>, and is COA issued by a MWS</w:t>
            </w:r>
            <w:r w:rsidR="00DD1F94" w:rsidRPr="00A57C3C">
              <w:rPr>
                <w:rFonts w:ascii="Trebuchet MS" w:hAnsi="Trebuchet MS"/>
                <w:sz w:val="16"/>
                <w:szCs w:val="16"/>
              </w:rPr>
              <w:t>?</w:t>
            </w:r>
          </w:p>
          <w:p w:rsidR="002F2EAD" w:rsidRPr="00A57C3C" w:rsidRDefault="002F2EAD" w:rsidP="00FC0EC5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 xml:space="preserve">Who has </w:t>
            </w:r>
            <w:r w:rsidR="006B3C1F" w:rsidRPr="00A57C3C">
              <w:rPr>
                <w:rFonts w:ascii="Trebuchet MS" w:hAnsi="Trebuchet MS"/>
                <w:sz w:val="16"/>
                <w:szCs w:val="16"/>
              </w:rPr>
              <w:t xml:space="preserve">overall responsibility 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for a </w:t>
            </w:r>
            <w:r w:rsidR="00695B9C" w:rsidRPr="00A57C3C">
              <w:rPr>
                <w:rFonts w:ascii="Trebuchet MS" w:hAnsi="Trebuchet MS"/>
                <w:sz w:val="16"/>
                <w:szCs w:val="16"/>
              </w:rPr>
              <w:t>R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ig </w:t>
            </w:r>
            <w:r w:rsidR="00695B9C" w:rsidRPr="00A57C3C">
              <w:rPr>
                <w:rFonts w:ascii="Trebuchet MS" w:hAnsi="Trebuchet MS"/>
                <w:sz w:val="16"/>
                <w:szCs w:val="16"/>
              </w:rPr>
              <w:t>M</w:t>
            </w:r>
            <w:r w:rsidRPr="00A57C3C">
              <w:rPr>
                <w:rFonts w:ascii="Trebuchet MS" w:hAnsi="Trebuchet MS"/>
                <w:sz w:val="16"/>
                <w:szCs w:val="16"/>
              </w:rPr>
              <w:t>ove</w:t>
            </w:r>
            <w:r w:rsidR="006B3C1F" w:rsidRPr="00A57C3C">
              <w:rPr>
                <w:rFonts w:ascii="Trebuchet MS" w:hAnsi="Trebuchet MS"/>
                <w:sz w:val="16"/>
                <w:szCs w:val="16"/>
              </w:rPr>
              <w:t>?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2F2EAD" w:rsidRPr="00A57C3C" w:rsidRDefault="002F2EAD" w:rsidP="006F337F">
            <w:pPr>
              <w:pStyle w:val="ListParagraph"/>
              <w:numPr>
                <w:ilvl w:val="0"/>
                <w:numId w:val="23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 xml:space="preserve">Provide details of company </w:t>
            </w:r>
            <w:r w:rsidR="00DD1F94" w:rsidRPr="00A57C3C">
              <w:rPr>
                <w:rFonts w:ascii="Trebuchet MS" w:hAnsi="Trebuchet MS"/>
                <w:i/>
                <w:sz w:val="16"/>
                <w:szCs w:val="16"/>
              </w:rPr>
              <w:t>(</w:t>
            </w:r>
            <w:r w:rsidR="00276F56" w:rsidRPr="00A57C3C">
              <w:rPr>
                <w:rFonts w:ascii="Trebuchet MS" w:hAnsi="Trebuchet MS"/>
                <w:i/>
                <w:sz w:val="16"/>
                <w:szCs w:val="16"/>
              </w:rPr>
              <w:t xml:space="preserve">MOU </w:t>
            </w:r>
            <w:r w:rsidR="00DD1F94" w:rsidRPr="00A57C3C">
              <w:rPr>
                <w:rFonts w:ascii="Trebuchet MS" w:hAnsi="Trebuchet MS"/>
                <w:i/>
                <w:sz w:val="16"/>
                <w:szCs w:val="16"/>
              </w:rPr>
              <w:t>Operator)</w:t>
            </w:r>
            <w:r w:rsidR="00DD1F94" w:rsidRPr="00A57C3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A57C3C">
              <w:rPr>
                <w:rFonts w:ascii="Trebuchet MS" w:hAnsi="Trebuchet MS"/>
                <w:sz w:val="16"/>
                <w:szCs w:val="16"/>
              </w:rPr>
              <w:t>Marine Department</w:t>
            </w:r>
          </w:p>
          <w:p w:rsidR="002F2EAD" w:rsidRPr="00A57C3C" w:rsidRDefault="002F2EAD" w:rsidP="006F337F">
            <w:pPr>
              <w:pStyle w:val="ListParagraph"/>
              <w:numPr>
                <w:ilvl w:val="0"/>
                <w:numId w:val="23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>Who approves the individual</w:t>
            </w:r>
            <w:r w:rsidR="00C26E85" w:rsidRPr="00A57C3C">
              <w:rPr>
                <w:rFonts w:ascii="Trebuchet MS" w:hAnsi="Trebuchet MS"/>
                <w:sz w:val="16"/>
                <w:szCs w:val="16"/>
              </w:rPr>
              <w:t xml:space="preserve"> Wet</w:t>
            </w:r>
            <w:r w:rsidR="0000170C" w:rsidRPr="00A57C3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C26E85" w:rsidRPr="00A57C3C">
              <w:rPr>
                <w:rFonts w:ascii="Trebuchet MS" w:hAnsi="Trebuchet MS"/>
                <w:sz w:val="16"/>
                <w:szCs w:val="16"/>
              </w:rPr>
              <w:t>T</w:t>
            </w:r>
            <w:r w:rsidR="0000170C" w:rsidRPr="00A57C3C">
              <w:rPr>
                <w:rFonts w:ascii="Trebuchet MS" w:hAnsi="Trebuchet MS"/>
                <w:sz w:val="16"/>
                <w:szCs w:val="16"/>
              </w:rPr>
              <w:t>ow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 plan/procedure</w:t>
            </w:r>
            <w:r w:rsidR="0000170C" w:rsidRPr="00A57C3C">
              <w:rPr>
                <w:rFonts w:ascii="Trebuchet MS" w:hAnsi="Trebuchet MS"/>
                <w:sz w:val="16"/>
                <w:szCs w:val="16"/>
              </w:rPr>
              <w:t>, and is COA issued by a MWS</w:t>
            </w:r>
            <w:r w:rsidR="00DD1F94" w:rsidRPr="00A57C3C">
              <w:rPr>
                <w:rFonts w:ascii="Trebuchet MS" w:hAnsi="Trebuchet MS"/>
                <w:sz w:val="16"/>
                <w:szCs w:val="16"/>
              </w:rPr>
              <w:t>?</w:t>
            </w:r>
          </w:p>
          <w:p w:rsidR="002F2EAD" w:rsidRPr="00A57C3C" w:rsidRDefault="002F2EAD" w:rsidP="00556FB9">
            <w:pPr>
              <w:pStyle w:val="ListParagraph"/>
              <w:numPr>
                <w:ilvl w:val="0"/>
                <w:numId w:val="23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 xml:space="preserve">Who has </w:t>
            </w:r>
            <w:r w:rsidR="00DD1F94" w:rsidRPr="00A57C3C">
              <w:rPr>
                <w:rFonts w:ascii="Trebuchet MS" w:hAnsi="Trebuchet MS"/>
                <w:sz w:val="16"/>
                <w:szCs w:val="16"/>
              </w:rPr>
              <w:t xml:space="preserve">overall </w:t>
            </w:r>
            <w:r w:rsidRPr="00A57C3C">
              <w:rPr>
                <w:rFonts w:ascii="Trebuchet MS" w:hAnsi="Trebuchet MS"/>
                <w:sz w:val="16"/>
                <w:szCs w:val="16"/>
              </w:rPr>
              <w:t>responsibility for a</w:t>
            </w:r>
            <w:r w:rsidR="00695B9C" w:rsidRPr="00A57C3C">
              <w:rPr>
                <w:rFonts w:ascii="Trebuchet MS" w:hAnsi="Trebuchet MS"/>
                <w:sz w:val="16"/>
                <w:szCs w:val="16"/>
              </w:rPr>
              <w:t xml:space="preserve"> Wet Tow</w:t>
            </w:r>
            <w:r w:rsidR="00DD1F94" w:rsidRPr="00A57C3C">
              <w:rPr>
                <w:rFonts w:ascii="Trebuchet MS" w:hAnsi="Trebuchet MS"/>
                <w:sz w:val="16"/>
                <w:szCs w:val="16"/>
              </w:rPr>
              <w:t>?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C26E85" w:rsidRPr="00A57C3C" w:rsidRDefault="00C26E85" w:rsidP="00C26E85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 xml:space="preserve">Provide details of company </w:t>
            </w:r>
            <w:r w:rsidRPr="00A57C3C">
              <w:rPr>
                <w:rFonts w:ascii="Trebuchet MS" w:hAnsi="Trebuchet MS"/>
                <w:i/>
                <w:sz w:val="16"/>
                <w:szCs w:val="16"/>
              </w:rPr>
              <w:t>(</w:t>
            </w:r>
            <w:r w:rsidR="00276F56" w:rsidRPr="00A57C3C">
              <w:rPr>
                <w:rFonts w:ascii="Trebuchet MS" w:hAnsi="Trebuchet MS"/>
                <w:i/>
                <w:sz w:val="16"/>
                <w:szCs w:val="16"/>
              </w:rPr>
              <w:t xml:space="preserve">MOU </w:t>
            </w:r>
            <w:r w:rsidRPr="00A57C3C">
              <w:rPr>
                <w:rFonts w:ascii="Trebuchet MS" w:hAnsi="Trebuchet MS"/>
                <w:i/>
                <w:sz w:val="16"/>
                <w:szCs w:val="16"/>
              </w:rPr>
              <w:t>Operator)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 Marine Department</w:t>
            </w:r>
          </w:p>
          <w:p w:rsidR="00C26E85" w:rsidRPr="00A57C3C" w:rsidRDefault="00C26E85" w:rsidP="00C26E85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 xml:space="preserve">Who approves the individual Dry Tow </w:t>
            </w:r>
            <w:r w:rsidR="001A220C" w:rsidRPr="00A57C3C">
              <w:rPr>
                <w:rFonts w:ascii="Trebuchet MS" w:hAnsi="Trebuchet MS"/>
                <w:sz w:val="16"/>
                <w:szCs w:val="16"/>
              </w:rPr>
              <w:t>Plan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 and is COA issued by a MWS?</w:t>
            </w:r>
          </w:p>
          <w:p w:rsidR="002F2EAD" w:rsidRPr="00A57C3C" w:rsidRDefault="00C26E85" w:rsidP="00556FB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>Who has overall responsibility for a Dry Tow?</w:t>
            </w:r>
          </w:p>
        </w:tc>
        <w:tc>
          <w:tcPr>
            <w:tcW w:w="2196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63246" w:rsidRPr="00A57C3C" w:rsidRDefault="00663246" w:rsidP="00556FB9">
            <w:pPr>
              <w:pStyle w:val="ListParagraph"/>
              <w:numPr>
                <w:ilvl w:val="0"/>
                <w:numId w:val="35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 xml:space="preserve">Provide details of company </w:t>
            </w:r>
            <w:r w:rsidRPr="00A57C3C">
              <w:rPr>
                <w:rFonts w:ascii="Trebuchet MS" w:hAnsi="Trebuchet MS"/>
                <w:i/>
                <w:sz w:val="16"/>
                <w:szCs w:val="16"/>
              </w:rPr>
              <w:t>(</w:t>
            </w:r>
            <w:r w:rsidR="00276F56" w:rsidRPr="00A57C3C">
              <w:rPr>
                <w:rFonts w:ascii="Trebuchet MS" w:hAnsi="Trebuchet MS"/>
                <w:i/>
                <w:sz w:val="16"/>
                <w:szCs w:val="16"/>
              </w:rPr>
              <w:t xml:space="preserve">‘Subject Vessel’ </w:t>
            </w:r>
            <w:r w:rsidRPr="00A57C3C">
              <w:rPr>
                <w:rFonts w:ascii="Trebuchet MS" w:hAnsi="Trebuchet MS"/>
                <w:i/>
                <w:sz w:val="16"/>
                <w:szCs w:val="16"/>
              </w:rPr>
              <w:t>Operator)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 Marine Department</w:t>
            </w:r>
          </w:p>
          <w:p w:rsidR="00663246" w:rsidRPr="00A57C3C" w:rsidRDefault="00663246" w:rsidP="00556FB9">
            <w:pPr>
              <w:pStyle w:val="ListParagraph"/>
              <w:numPr>
                <w:ilvl w:val="0"/>
                <w:numId w:val="35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 xml:space="preserve">Who approves the individual </w:t>
            </w:r>
            <w:r w:rsidR="00556FB9" w:rsidRPr="00A57C3C">
              <w:rPr>
                <w:rFonts w:ascii="Trebuchet MS" w:hAnsi="Trebuchet MS"/>
                <w:sz w:val="16"/>
                <w:szCs w:val="16"/>
              </w:rPr>
              <w:t>Transit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 and is COA issued by </w:t>
            </w:r>
            <w:r w:rsidR="00F96A26" w:rsidRPr="00A57C3C">
              <w:rPr>
                <w:rFonts w:ascii="Trebuchet MS" w:hAnsi="Trebuchet MS"/>
                <w:sz w:val="16"/>
                <w:szCs w:val="16"/>
              </w:rPr>
              <w:t>a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 MWS?</w:t>
            </w:r>
          </w:p>
          <w:p w:rsidR="002F2EAD" w:rsidRPr="00A57C3C" w:rsidRDefault="00663246" w:rsidP="00556FB9">
            <w:pPr>
              <w:pStyle w:val="ListParagraph"/>
              <w:numPr>
                <w:ilvl w:val="0"/>
                <w:numId w:val="35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 xml:space="preserve">Who has overall responsibility for a </w:t>
            </w:r>
            <w:r w:rsidR="00556FB9" w:rsidRPr="00A57C3C">
              <w:rPr>
                <w:rFonts w:ascii="Trebuchet MS" w:hAnsi="Trebuchet MS"/>
                <w:sz w:val="16"/>
                <w:szCs w:val="16"/>
              </w:rPr>
              <w:t>Transit</w:t>
            </w:r>
            <w:r w:rsidRPr="00A57C3C">
              <w:rPr>
                <w:rFonts w:ascii="Trebuchet MS" w:hAnsi="Trebuchet MS"/>
                <w:sz w:val="16"/>
                <w:szCs w:val="16"/>
              </w:rPr>
              <w:t>?</w:t>
            </w:r>
          </w:p>
        </w:tc>
      </w:tr>
      <w:tr w:rsidR="00A57C3C" w:rsidRPr="00A57C3C" w:rsidTr="00663246">
        <w:tc>
          <w:tcPr>
            <w:tcW w:w="2196" w:type="dxa"/>
            <w:tcBorders>
              <w:left w:val="single" w:sz="18" w:space="0" w:color="auto"/>
              <w:bottom w:val="single" w:sz="18" w:space="0" w:color="auto"/>
            </w:tcBorders>
          </w:tcPr>
          <w:p w:rsidR="002F2EAD" w:rsidRPr="00A57C3C" w:rsidRDefault="002F2EAD" w:rsidP="00FC0EC5">
            <w:pPr>
              <w:spacing w:after="120"/>
              <w:rPr>
                <w:rFonts w:ascii="Trebuchet MS" w:hAnsi="Trebuchet MS"/>
                <w:b/>
                <w:sz w:val="28"/>
                <w:szCs w:val="28"/>
              </w:rPr>
            </w:pPr>
            <w:r w:rsidRPr="00A57C3C">
              <w:rPr>
                <w:rFonts w:ascii="Trebuchet MS" w:hAnsi="Trebuchet MS"/>
                <w:b/>
                <w:sz w:val="28"/>
                <w:szCs w:val="28"/>
              </w:rPr>
              <w:t>Plant</w:t>
            </w:r>
          </w:p>
          <w:p w:rsidR="00FE14CE" w:rsidRPr="00A57C3C" w:rsidRDefault="00FE14CE">
            <w:pPr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A57C3C">
              <w:rPr>
                <w:rFonts w:ascii="Trebuchet MS" w:hAnsi="Trebuchet MS"/>
                <w:b/>
                <w:i/>
                <w:sz w:val="16"/>
                <w:szCs w:val="16"/>
              </w:rPr>
              <w:t>(Fit for purpose, third party verified equipment, operating in an environment of managed modifications)</w:t>
            </w:r>
          </w:p>
        </w:tc>
        <w:tc>
          <w:tcPr>
            <w:tcW w:w="2196" w:type="dxa"/>
            <w:tcBorders>
              <w:bottom w:val="single" w:sz="18" w:space="0" w:color="auto"/>
            </w:tcBorders>
          </w:tcPr>
          <w:p w:rsidR="003D3CEF" w:rsidRPr="00A57C3C" w:rsidRDefault="003D3CEF" w:rsidP="00AE72EE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>Is the rig (s) fit for purpose?</w:t>
            </w:r>
          </w:p>
          <w:p w:rsidR="002F2EAD" w:rsidRPr="00A57C3C" w:rsidRDefault="003D3CEF" w:rsidP="00AE72EE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>Date of last</w:t>
            </w:r>
            <w:r w:rsidR="00CE7F06" w:rsidRPr="00A57C3C">
              <w:rPr>
                <w:rFonts w:ascii="Trebuchet MS" w:hAnsi="Trebuchet MS"/>
                <w:sz w:val="16"/>
                <w:szCs w:val="16"/>
              </w:rPr>
              <w:t xml:space="preserve"> 3</w:t>
            </w:r>
            <w:r w:rsidR="00CE7F06" w:rsidRPr="00A57C3C">
              <w:rPr>
                <w:rFonts w:ascii="Trebuchet MS" w:hAnsi="Trebuchet MS"/>
                <w:sz w:val="16"/>
                <w:szCs w:val="16"/>
                <w:vertAlign w:val="superscript"/>
              </w:rPr>
              <w:t>rd</w:t>
            </w:r>
            <w:r w:rsidR="00CE7F06" w:rsidRPr="00A57C3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2F2EAD" w:rsidRPr="00A57C3C">
              <w:rPr>
                <w:rFonts w:ascii="Trebuchet MS" w:hAnsi="Trebuchet MS"/>
                <w:sz w:val="16"/>
                <w:szCs w:val="16"/>
              </w:rPr>
              <w:t>party condition survey performed</w:t>
            </w:r>
            <w:r w:rsidR="00CE7F06" w:rsidRPr="00A57C3C">
              <w:rPr>
                <w:rFonts w:ascii="Trebuchet MS" w:hAnsi="Trebuchet MS"/>
                <w:sz w:val="16"/>
                <w:szCs w:val="16"/>
              </w:rPr>
              <w:t>?</w:t>
            </w:r>
            <w:r w:rsidR="002F2EAD" w:rsidRPr="00A57C3C">
              <w:rPr>
                <w:rFonts w:ascii="Trebuchet MS" w:hAnsi="Trebuchet MS"/>
                <w:sz w:val="16"/>
                <w:szCs w:val="16"/>
              </w:rPr>
              <w:t xml:space="preserve"> – </w:t>
            </w:r>
            <w:r w:rsidR="002F2EAD" w:rsidRPr="00A57C3C">
              <w:rPr>
                <w:rFonts w:ascii="Trebuchet MS" w:hAnsi="Trebuchet MS"/>
                <w:i/>
                <w:sz w:val="16"/>
                <w:szCs w:val="16"/>
              </w:rPr>
              <w:t>provide copy</w:t>
            </w:r>
          </w:p>
          <w:p w:rsidR="002F2EAD" w:rsidRPr="00A57C3C" w:rsidRDefault="002F2EAD" w:rsidP="00AE72EE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 xml:space="preserve">Are all post original construction modifications reflected in the Jack-Up </w:t>
            </w:r>
            <w:r w:rsidR="009E7D6A" w:rsidRPr="00A57C3C">
              <w:rPr>
                <w:rFonts w:ascii="Trebuchet MS" w:hAnsi="Trebuchet MS"/>
                <w:sz w:val="16"/>
                <w:szCs w:val="16"/>
              </w:rPr>
              <w:t xml:space="preserve">Marine </w:t>
            </w:r>
            <w:r w:rsidRPr="00A57C3C">
              <w:rPr>
                <w:rFonts w:ascii="Trebuchet MS" w:hAnsi="Trebuchet MS"/>
                <w:sz w:val="16"/>
                <w:szCs w:val="16"/>
              </w:rPr>
              <w:t>Operating Manual</w:t>
            </w:r>
            <w:r w:rsidR="008C3C46" w:rsidRPr="00A57C3C">
              <w:rPr>
                <w:rFonts w:ascii="Trebuchet MS" w:hAnsi="Trebuchet MS"/>
                <w:sz w:val="16"/>
                <w:szCs w:val="16"/>
              </w:rPr>
              <w:t>?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 – </w:t>
            </w:r>
            <w:r w:rsidRPr="00A57C3C">
              <w:rPr>
                <w:rFonts w:ascii="Trebuchet MS" w:hAnsi="Trebuchet MS"/>
                <w:i/>
                <w:sz w:val="16"/>
                <w:szCs w:val="16"/>
              </w:rPr>
              <w:t>provide copy</w:t>
            </w:r>
          </w:p>
          <w:p w:rsidR="002F2EAD" w:rsidRPr="00A57C3C" w:rsidRDefault="002F2EAD" w:rsidP="00430082">
            <w:pPr>
              <w:pStyle w:val="ListParagraph"/>
              <w:ind w:left="36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196" w:type="dxa"/>
            <w:tcBorders>
              <w:bottom w:val="single" w:sz="18" w:space="0" w:color="auto"/>
            </w:tcBorders>
          </w:tcPr>
          <w:p w:rsidR="002F2EAD" w:rsidRPr="00A57C3C" w:rsidRDefault="006B3C1F" w:rsidP="0000170C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>Is the r</w:t>
            </w:r>
            <w:r w:rsidR="002F2EAD" w:rsidRPr="00A57C3C">
              <w:rPr>
                <w:rFonts w:ascii="Trebuchet MS" w:hAnsi="Trebuchet MS"/>
                <w:sz w:val="16"/>
                <w:szCs w:val="16"/>
              </w:rPr>
              <w:t>ig</w:t>
            </w:r>
            <w:r w:rsidR="003525D3" w:rsidRPr="00A57C3C">
              <w:rPr>
                <w:rFonts w:ascii="Trebuchet MS" w:hAnsi="Trebuchet MS"/>
                <w:sz w:val="16"/>
                <w:szCs w:val="16"/>
              </w:rPr>
              <w:t xml:space="preserve"> (</w:t>
            </w:r>
            <w:r w:rsidR="002F2EAD" w:rsidRPr="00A57C3C">
              <w:rPr>
                <w:rFonts w:ascii="Trebuchet MS" w:hAnsi="Trebuchet MS"/>
                <w:sz w:val="16"/>
                <w:szCs w:val="16"/>
              </w:rPr>
              <w:t>s</w:t>
            </w:r>
            <w:r w:rsidR="003525D3" w:rsidRPr="00A57C3C">
              <w:rPr>
                <w:rFonts w:ascii="Trebuchet MS" w:hAnsi="Trebuchet MS"/>
                <w:sz w:val="16"/>
                <w:szCs w:val="16"/>
              </w:rPr>
              <w:t>)</w:t>
            </w:r>
            <w:r w:rsidR="002F2EAD" w:rsidRPr="00A57C3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A57C3C">
              <w:rPr>
                <w:rFonts w:ascii="Trebuchet MS" w:hAnsi="Trebuchet MS"/>
                <w:sz w:val="16"/>
                <w:szCs w:val="16"/>
              </w:rPr>
              <w:t>fit for purpose?</w:t>
            </w:r>
          </w:p>
          <w:p w:rsidR="006B3C1F" w:rsidRPr="00A57C3C" w:rsidRDefault="006B3C1F" w:rsidP="0000170C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>Is the tow vessel (s) fit for purpose?</w:t>
            </w:r>
          </w:p>
          <w:p w:rsidR="002F2EAD" w:rsidRPr="00A57C3C" w:rsidRDefault="00276F56" w:rsidP="0000170C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i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 xml:space="preserve">Date of </w:t>
            </w:r>
            <w:r w:rsidR="002F2EAD" w:rsidRPr="00A57C3C">
              <w:rPr>
                <w:rFonts w:ascii="Trebuchet MS" w:hAnsi="Trebuchet MS"/>
                <w:sz w:val="16"/>
                <w:szCs w:val="16"/>
              </w:rPr>
              <w:t xml:space="preserve">last </w:t>
            </w:r>
            <w:r w:rsidR="006B3C1F" w:rsidRPr="00A57C3C">
              <w:rPr>
                <w:rFonts w:ascii="Trebuchet MS" w:hAnsi="Trebuchet MS"/>
                <w:sz w:val="16"/>
                <w:szCs w:val="16"/>
              </w:rPr>
              <w:t>3</w:t>
            </w:r>
            <w:r w:rsidR="006B3C1F" w:rsidRPr="00A57C3C">
              <w:rPr>
                <w:rFonts w:ascii="Trebuchet MS" w:hAnsi="Trebuchet MS"/>
                <w:sz w:val="16"/>
                <w:szCs w:val="16"/>
                <w:vertAlign w:val="superscript"/>
              </w:rPr>
              <w:t>rd</w:t>
            </w:r>
            <w:r w:rsidR="006B3C1F" w:rsidRPr="00A57C3C">
              <w:rPr>
                <w:rFonts w:ascii="Trebuchet MS" w:hAnsi="Trebuchet MS"/>
                <w:sz w:val="16"/>
                <w:szCs w:val="16"/>
              </w:rPr>
              <w:t xml:space="preserve"> party</w:t>
            </w:r>
            <w:r w:rsidR="002F2EAD" w:rsidRPr="00A57C3C">
              <w:rPr>
                <w:rFonts w:ascii="Trebuchet MS" w:hAnsi="Trebuchet MS"/>
                <w:sz w:val="16"/>
                <w:szCs w:val="16"/>
              </w:rPr>
              <w:t xml:space="preserve"> condition survey performed </w:t>
            </w:r>
            <w:r w:rsidR="006B3C1F" w:rsidRPr="00A57C3C">
              <w:rPr>
                <w:rFonts w:ascii="Trebuchet MS" w:hAnsi="Trebuchet MS"/>
                <w:sz w:val="16"/>
                <w:szCs w:val="16"/>
              </w:rPr>
              <w:t>on</w:t>
            </w:r>
            <w:r w:rsidR="009E7D6A" w:rsidRPr="00A57C3C">
              <w:rPr>
                <w:rFonts w:ascii="Trebuchet MS" w:hAnsi="Trebuchet MS"/>
                <w:sz w:val="16"/>
                <w:szCs w:val="16"/>
              </w:rPr>
              <w:t xml:space="preserve"> both of above?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2F2EAD" w:rsidRPr="00A57C3C">
              <w:rPr>
                <w:rFonts w:ascii="Trebuchet MS" w:hAnsi="Trebuchet MS"/>
                <w:sz w:val="16"/>
                <w:szCs w:val="16"/>
              </w:rPr>
              <w:t xml:space="preserve">– </w:t>
            </w:r>
            <w:r w:rsidR="00DD1F94" w:rsidRPr="00A57C3C">
              <w:rPr>
                <w:rFonts w:ascii="Trebuchet MS" w:hAnsi="Trebuchet MS"/>
                <w:i/>
                <w:sz w:val="16"/>
                <w:szCs w:val="16"/>
              </w:rPr>
              <w:t>provide copies</w:t>
            </w:r>
          </w:p>
          <w:p w:rsidR="002F2EAD" w:rsidRPr="00A57C3C" w:rsidRDefault="002F2EAD" w:rsidP="0000170C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 xml:space="preserve">Are all post original construction modifications reflected in the Jack-Up </w:t>
            </w:r>
            <w:r w:rsidR="009E7D6A" w:rsidRPr="00A57C3C">
              <w:rPr>
                <w:rFonts w:ascii="Trebuchet MS" w:hAnsi="Trebuchet MS"/>
                <w:sz w:val="16"/>
                <w:szCs w:val="16"/>
              </w:rPr>
              <w:t xml:space="preserve">Marine 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Operating Manual – </w:t>
            </w:r>
            <w:r w:rsidRPr="00A57C3C">
              <w:rPr>
                <w:rFonts w:ascii="Trebuchet MS" w:hAnsi="Trebuchet MS"/>
                <w:i/>
                <w:sz w:val="16"/>
                <w:szCs w:val="16"/>
              </w:rPr>
              <w:t>provide copy</w:t>
            </w:r>
          </w:p>
        </w:tc>
        <w:tc>
          <w:tcPr>
            <w:tcW w:w="2196" w:type="dxa"/>
            <w:tcBorders>
              <w:bottom w:val="single" w:sz="18" w:space="0" w:color="auto"/>
            </w:tcBorders>
          </w:tcPr>
          <w:p w:rsidR="002F2EAD" w:rsidRPr="00A57C3C" w:rsidRDefault="002F2EAD" w:rsidP="002F2EAD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>Confirm that</w:t>
            </w:r>
            <w:r w:rsidR="00276F56" w:rsidRPr="00A57C3C">
              <w:rPr>
                <w:rFonts w:ascii="Trebuchet MS" w:hAnsi="Trebuchet MS"/>
                <w:sz w:val="16"/>
                <w:szCs w:val="16"/>
              </w:rPr>
              <w:t xml:space="preserve"> MOU </w:t>
            </w:r>
            <w:r w:rsidR="005C2839" w:rsidRPr="00A57C3C">
              <w:rPr>
                <w:rFonts w:ascii="Trebuchet MS" w:hAnsi="Trebuchet MS"/>
                <w:sz w:val="16"/>
                <w:szCs w:val="16"/>
              </w:rPr>
              <w:t xml:space="preserve">is </w:t>
            </w:r>
            <w:r w:rsidR="00DD1F94" w:rsidRPr="00A57C3C">
              <w:rPr>
                <w:rFonts w:ascii="Trebuchet MS" w:hAnsi="Trebuchet MS"/>
                <w:sz w:val="16"/>
                <w:szCs w:val="16"/>
              </w:rPr>
              <w:t>fi</w:t>
            </w:r>
            <w:r w:rsidR="00C26E85" w:rsidRPr="00A57C3C">
              <w:rPr>
                <w:rFonts w:ascii="Trebuchet MS" w:hAnsi="Trebuchet MS"/>
                <w:sz w:val="16"/>
                <w:szCs w:val="16"/>
              </w:rPr>
              <w:t>t</w:t>
            </w:r>
            <w:r w:rsidR="00DD1F94" w:rsidRPr="00A57C3C">
              <w:rPr>
                <w:rFonts w:ascii="Trebuchet MS" w:hAnsi="Trebuchet MS"/>
                <w:sz w:val="16"/>
                <w:szCs w:val="16"/>
              </w:rPr>
              <w:t xml:space="preserve"> for purpose?</w:t>
            </w:r>
          </w:p>
          <w:p w:rsidR="00DD1F94" w:rsidRPr="00A57C3C" w:rsidRDefault="00DD1F94" w:rsidP="002F2EAD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 xml:space="preserve">Is the </w:t>
            </w:r>
            <w:r w:rsidR="00C26E85" w:rsidRPr="00A57C3C">
              <w:rPr>
                <w:rFonts w:ascii="Trebuchet MS" w:hAnsi="Trebuchet MS"/>
                <w:sz w:val="16"/>
                <w:szCs w:val="16"/>
              </w:rPr>
              <w:t>Wet Tow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 vessel (s) fit for purpose?</w:t>
            </w:r>
          </w:p>
          <w:p w:rsidR="002F2EAD" w:rsidRPr="00A57C3C" w:rsidRDefault="00276F56" w:rsidP="002F2EAD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i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 xml:space="preserve">Date of </w:t>
            </w:r>
            <w:r w:rsidR="002F2EAD" w:rsidRPr="00A57C3C">
              <w:rPr>
                <w:rFonts w:ascii="Trebuchet MS" w:hAnsi="Trebuchet MS"/>
                <w:sz w:val="16"/>
                <w:szCs w:val="16"/>
              </w:rPr>
              <w:t>last third party condition survey performed on both of above</w:t>
            </w:r>
            <w:r w:rsidRPr="00A57C3C">
              <w:rPr>
                <w:rFonts w:ascii="Trebuchet MS" w:hAnsi="Trebuchet MS"/>
                <w:sz w:val="16"/>
                <w:szCs w:val="16"/>
              </w:rPr>
              <w:t>?</w:t>
            </w:r>
            <w:r w:rsidR="002F2EAD" w:rsidRPr="00A57C3C">
              <w:rPr>
                <w:rFonts w:ascii="Trebuchet MS" w:hAnsi="Trebuchet MS"/>
                <w:sz w:val="16"/>
                <w:szCs w:val="16"/>
              </w:rPr>
              <w:t xml:space="preserve"> – </w:t>
            </w:r>
            <w:r w:rsidR="002F2EAD" w:rsidRPr="00A57C3C">
              <w:rPr>
                <w:rFonts w:ascii="Trebuchet MS" w:hAnsi="Trebuchet MS"/>
                <w:i/>
                <w:sz w:val="16"/>
                <w:szCs w:val="16"/>
              </w:rPr>
              <w:t xml:space="preserve">provide </w:t>
            </w:r>
            <w:r w:rsidR="00DD1F94" w:rsidRPr="00A57C3C">
              <w:rPr>
                <w:rFonts w:ascii="Trebuchet MS" w:hAnsi="Trebuchet MS"/>
                <w:i/>
                <w:sz w:val="16"/>
                <w:szCs w:val="16"/>
              </w:rPr>
              <w:t>copies</w:t>
            </w:r>
          </w:p>
          <w:p w:rsidR="002F2EAD" w:rsidRPr="00A57C3C" w:rsidRDefault="002F2EAD" w:rsidP="000017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>Are all post original constructi</w:t>
            </w:r>
            <w:r w:rsidR="0000170C" w:rsidRPr="00A57C3C">
              <w:rPr>
                <w:rFonts w:ascii="Trebuchet MS" w:hAnsi="Trebuchet MS"/>
                <w:sz w:val="16"/>
                <w:szCs w:val="16"/>
              </w:rPr>
              <w:t>on modifications reflected in the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75676A" w:rsidRPr="00A57C3C">
              <w:rPr>
                <w:rFonts w:ascii="Trebuchet MS" w:hAnsi="Trebuchet MS"/>
                <w:sz w:val="16"/>
                <w:szCs w:val="16"/>
              </w:rPr>
              <w:t>MOU Marine</w:t>
            </w:r>
            <w:r w:rsidR="009E7D6A" w:rsidRPr="00A57C3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A57C3C">
              <w:rPr>
                <w:rFonts w:ascii="Trebuchet MS" w:hAnsi="Trebuchet MS"/>
                <w:sz w:val="16"/>
                <w:szCs w:val="16"/>
              </w:rPr>
              <w:t>Operating Manual</w:t>
            </w:r>
            <w:r w:rsidR="00276F56" w:rsidRPr="00A57C3C">
              <w:rPr>
                <w:rFonts w:ascii="Trebuchet MS" w:hAnsi="Trebuchet MS"/>
                <w:sz w:val="16"/>
                <w:szCs w:val="16"/>
              </w:rPr>
              <w:t>?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 – </w:t>
            </w:r>
            <w:r w:rsidRPr="00A57C3C">
              <w:rPr>
                <w:rFonts w:ascii="Trebuchet MS" w:hAnsi="Trebuchet MS"/>
                <w:i/>
                <w:sz w:val="16"/>
                <w:szCs w:val="16"/>
              </w:rPr>
              <w:t>provide copy</w:t>
            </w:r>
          </w:p>
          <w:p w:rsidR="0000170C" w:rsidRPr="00A57C3C" w:rsidRDefault="0000170C" w:rsidP="0000170C">
            <w:pPr>
              <w:pStyle w:val="ListParagraph"/>
              <w:ind w:left="36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196" w:type="dxa"/>
            <w:tcBorders>
              <w:bottom w:val="single" w:sz="18" w:space="0" w:color="auto"/>
            </w:tcBorders>
          </w:tcPr>
          <w:p w:rsidR="00C26E85" w:rsidRPr="00A57C3C" w:rsidRDefault="00C26E85" w:rsidP="00C26E85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 xml:space="preserve">Confirm that </w:t>
            </w:r>
            <w:r w:rsidR="00276F56" w:rsidRPr="00A57C3C">
              <w:rPr>
                <w:rFonts w:ascii="Trebuchet MS" w:hAnsi="Trebuchet MS"/>
                <w:sz w:val="16"/>
                <w:szCs w:val="16"/>
              </w:rPr>
              <w:t>MOU</w:t>
            </w:r>
            <w:r w:rsidR="008C3C46" w:rsidRPr="00A57C3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5C2839" w:rsidRPr="00A57C3C">
              <w:rPr>
                <w:rFonts w:ascii="Trebuchet MS" w:hAnsi="Trebuchet MS"/>
                <w:sz w:val="16"/>
                <w:szCs w:val="16"/>
              </w:rPr>
              <w:t>is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 fit for purpose?</w:t>
            </w:r>
          </w:p>
          <w:p w:rsidR="00C26E85" w:rsidRPr="00A57C3C" w:rsidRDefault="00C26E85" w:rsidP="00C26E85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>Is the Dry Tow vessel (s) fit for purpose?</w:t>
            </w:r>
          </w:p>
          <w:p w:rsidR="00C26E85" w:rsidRPr="00A57C3C" w:rsidRDefault="009E7D6A" w:rsidP="00C26E85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i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 xml:space="preserve">Date of last </w:t>
            </w:r>
            <w:r w:rsidR="00C26E85" w:rsidRPr="00A57C3C">
              <w:rPr>
                <w:rFonts w:ascii="Trebuchet MS" w:hAnsi="Trebuchet MS"/>
                <w:sz w:val="16"/>
                <w:szCs w:val="16"/>
              </w:rPr>
              <w:t>third party condition survey performed on both of above</w:t>
            </w:r>
            <w:r w:rsidR="00276F56" w:rsidRPr="00A57C3C">
              <w:rPr>
                <w:rFonts w:ascii="Trebuchet MS" w:hAnsi="Trebuchet MS"/>
                <w:sz w:val="16"/>
                <w:szCs w:val="16"/>
              </w:rPr>
              <w:t>?</w:t>
            </w:r>
            <w:r w:rsidR="00C26E85" w:rsidRPr="00A57C3C">
              <w:rPr>
                <w:rFonts w:ascii="Trebuchet MS" w:hAnsi="Trebuchet MS"/>
                <w:sz w:val="16"/>
                <w:szCs w:val="16"/>
              </w:rPr>
              <w:t xml:space="preserve"> – </w:t>
            </w:r>
            <w:r w:rsidR="00C26E85" w:rsidRPr="00A57C3C">
              <w:rPr>
                <w:rFonts w:ascii="Trebuchet MS" w:hAnsi="Trebuchet MS"/>
                <w:i/>
                <w:sz w:val="16"/>
                <w:szCs w:val="16"/>
              </w:rPr>
              <w:t>provide copies</w:t>
            </w:r>
          </w:p>
          <w:p w:rsidR="00C26E85" w:rsidRPr="00A57C3C" w:rsidRDefault="00C26E85" w:rsidP="00C26E85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>Are all post original construction modifications reflected in the</w:t>
            </w:r>
            <w:r w:rsidR="00276F56" w:rsidRPr="00A57C3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75676A" w:rsidRPr="00A57C3C">
              <w:rPr>
                <w:rFonts w:ascii="Trebuchet MS" w:hAnsi="Trebuchet MS"/>
                <w:sz w:val="16"/>
                <w:szCs w:val="16"/>
              </w:rPr>
              <w:t>MOU Marine</w:t>
            </w:r>
            <w:r w:rsidR="009E7D6A" w:rsidRPr="00A57C3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A57C3C">
              <w:rPr>
                <w:rFonts w:ascii="Trebuchet MS" w:hAnsi="Trebuchet MS"/>
                <w:sz w:val="16"/>
                <w:szCs w:val="16"/>
              </w:rPr>
              <w:t>Operating Manual</w:t>
            </w:r>
            <w:r w:rsidR="00276F56" w:rsidRPr="00A57C3C">
              <w:rPr>
                <w:rFonts w:ascii="Trebuchet MS" w:hAnsi="Trebuchet MS"/>
                <w:sz w:val="16"/>
                <w:szCs w:val="16"/>
              </w:rPr>
              <w:t>?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 – </w:t>
            </w:r>
            <w:r w:rsidRPr="00A57C3C">
              <w:rPr>
                <w:rFonts w:ascii="Trebuchet MS" w:hAnsi="Trebuchet MS"/>
                <w:i/>
                <w:sz w:val="16"/>
                <w:szCs w:val="16"/>
              </w:rPr>
              <w:t>provide copy</w:t>
            </w:r>
          </w:p>
          <w:p w:rsidR="002F2EAD" w:rsidRPr="00A57C3C" w:rsidRDefault="002F2EAD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663246" w:rsidRPr="00A57C3C" w:rsidRDefault="00663246" w:rsidP="00556FB9">
            <w:pPr>
              <w:pStyle w:val="ListParagraph"/>
              <w:numPr>
                <w:ilvl w:val="0"/>
                <w:numId w:val="36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>Confirm that ‘</w:t>
            </w:r>
            <w:r w:rsidR="00C6144F" w:rsidRPr="00A57C3C">
              <w:rPr>
                <w:rFonts w:ascii="Trebuchet MS" w:hAnsi="Trebuchet MS"/>
                <w:sz w:val="16"/>
                <w:szCs w:val="16"/>
              </w:rPr>
              <w:t>S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ubject </w:t>
            </w:r>
            <w:r w:rsidR="00C6144F" w:rsidRPr="00A57C3C">
              <w:rPr>
                <w:rFonts w:ascii="Trebuchet MS" w:hAnsi="Trebuchet MS"/>
                <w:sz w:val="16"/>
                <w:szCs w:val="16"/>
              </w:rPr>
              <w:t>V</w:t>
            </w:r>
            <w:r w:rsidR="00556FB9" w:rsidRPr="00A57C3C">
              <w:rPr>
                <w:rFonts w:ascii="Trebuchet MS" w:hAnsi="Trebuchet MS"/>
                <w:sz w:val="16"/>
                <w:szCs w:val="16"/>
              </w:rPr>
              <w:t>essel</w:t>
            </w:r>
            <w:r w:rsidRPr="00A57C3C">
              <w:rPr>
                <w:rFonts w:ascii="Trebuchet MS" w:hAnsi="Trebuchet MS"/>
                <w:sz w:val="16"/>
                <w:szCs w:val="16"/>
              </w:rPr>
              <w:t>’ is fit for purpose?</w:t>
            </w:r>
          </w:p>
          <w:p w:rsidR="00663246" w:rsidRPr="00A57C3C" w:rsidRDefault="009E7D6A" w:rsidP="00556FB9">
            <w:pPr>
              <w:pStyle w:val="ListParagraph"/>
              <w:numPr>
                <w:ilvl w:val="0"/>
                <w:numId w:val="36"/>
              </w:numPr>
              <w:rPr>
                <w:rFonts w:ascii="Trebuchet MS" w:hAnsi="Trebuchet MS"/>
                <w:i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 xml:space="preserve">Date of last </w:t>
            </w:r>
            <w:r w:rsidR="00663246" w:rsidRPr="00A57C3C">
              <w:rPr>
                <w:rFonts w:ascii="Trebuchet MS" w:hAnsi="Trebuchet MS"/>
                <w:sz w:val="16"/>
                <w:szCs w:val="16"/>
              </w:rPr>
              <w:t xml:space="preserve">third party condition survey performed on </w:t>
            </w:r>
            <w:r w:rsidR="00556FB9" w:rsidRPr="00A57C3C">
              <w:rPr>
                <w:rFonts w:ascii="Trebuchet MS" w:hAnsi="Trebuchet MS"/>
                <w:sz w:val="16"/>
                <w:szCs w:val="16"/>
              </w:rPr>
              <w:t>the ‘</w:t>
            </w:r>
            <w:r w:rsidR="00C6144F" w:rsidRPr="00A57C3C">
              <w:rPr>
                <w:rFonts w:ascii="Trebuchet MS" w:hAnsi="Trebuchet MS"/>
                <w:sz w:val="16"/>
                <w:szCs w:val="16"/>
              </w:rPr>
              <w:t>S</w:t>
            </w:r>
            <w:r w:rsidR="00556FB9" w:rsidRPr="00A57C3C">
              <w:rPr>
                <w:rFonts w:ascii="Trebuchet MS" w:hAnsi="Trebuchet MS"/>
                <w:sz w:val="16"/>
                <w:szCs w:val="16"/>
              </w:rPr>
              <w:t xml:space="preserve">ubject </w:t>
            </w:r>
            <w:r w:rsidR="00C6144F" w:rsidRPr="00A57C3C">
              <w:rPr>
                <w:rFonts w:ascii="Trebuchet MS" w:hAnsi="Trebuchet MS"/>
                <w:sz w:val="16"/>
                <w:szCs w:val="16"/>
              </w:rPr>
              <w:t>V</w:t>
            </w:r>
            <w:r w:rsidR="00556FB9" w:rsidRPr="00A57C3C">
              <w:rPr>
                <w:rFonts w:ascii="Trebuchet MS" w:hAnsi="Trebuchet MS"/>
                <w:sz w:val="16"/>
                <w:szCs w:val="16"/>
              </w:rPr>
              <w:t>essel’</w:t>
            </w:r>
            <w:r w:rsidR="00276F56" w:rsidRPr="00A57C3C">
              <w:rPr>
                <w:rFonts w:ascii="Trebuchet MS" w:hAnsi="Trebuchet MS"/>
                <w:sz w:val="16"/>
                <w:szCs w:val="16"/>
              </w:rPr>
              <w:t xml:space="preserve">? </w:t>
            </w:r>
            <w:r w:rsidR="00663246" w:rsidRPr="00A57C3C">
              <w:rPr>
                <w:rFonts w:ascii="Trebuchet MS" w:hAnsi="Trebuchet MS"/>
                <w:sz w:val="16"/>
                <w:szCs w:val="16"/>
              </w:rPr>
              <w:t xml:space="preserve">– </w:t>
            </w:r>
            <w:r w:rsidR="00663246" w:rsidRPr="00A57C3C">
              <w:rPr>
                <w:rFonts w:ascii="Trebuchet MS" w:hAnsi="Trebuchet MS"/>
                <w:i/>
                <w:sz w:val="16"/>
                <w:szCs w:val="16"/>
              </w:rPr>
              <w:t xml:space="preserve">provide </w:t>
            </w:r>
            <w:r w:rsidR="00556FB9" w:rsidRPr="00A57C3C">
              <w:rPr>
                <w:rFonts w:ascii="Trebuchet MS" w:hAnsi="Trebuchet MS"/>
                <w:i/>
                <w:sz w:val="16"/>
                <w:szCs w:val="16"/>
              </w:rPr>
              <w:t>copy</w:t>
            </w:r>
          </w:p>
          <w:p w:rsidR="00663246" w:rsidRPr="00A57C3C" w:rsidRDefault="00663246" w:rsidP="00556FB9">
            <w:pPr>
              <w:pStyle w:val="ListParagraph"/>
              <w:numPr>
                <w:ilvl w:val="0"/>
                <w:numId w:val="36"/>
              </w:numPr>
              <w:rPr>
                <w:rFonts w:ascii="Trebuchet MS" w:hAnsi="Trebuchet MS"/>
                <w:sz w:val="16"/>
                <w:szCs w:val="16"/>
              </w:rPr>
            </w:pPr>
            <w:r w:rsidRPr="00A57C3C">
              <w:rPr>
                <w:rFonts w:ascii="Trebuchet MS" w:hAnsi="Trebuchet MS"/>
                <w:sz w:val="16"/>
                <w:szCs w:val="16"/>
              </w:rPr>
              <w:t>Are all post original construction modifications reflected in the ‘</w:t>
            </w:r>
            <w:r w:rsidR="00C6144F" w:rsidRPr="00A57C3C">
              <w:rPr>
                <w:rFonts w:ascii="Trebuchet MS" w:hAnsi="Trebuchet MS"/>
                <w:sz w:val="16"/>
                <w:szCs w:val="16"/>
              </w:rPr>
              <w:t>S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ubject </w:t>
            </w:r>
            <w:r w:rsidR="00C6144F" w:rsidRPr="00A57C3C">
              <w:rPr>
                <w:rFonts w:ascii="Trebuchet MS" w:hAnsi="Trebuchet MS"/>
                <w:sz w:val="16"/>
                <w:szCs w:val="16"/>
              </w:rPr>
              <w:t>V</w:t>
            </w:r>
            <w:r w:rsidR="00556FB9" w:rsidRPr="00A57C3C">
              <w:rPr>
                <w:rFonts w:ascii="Trebuchet MS" w:hAnsi="Trebuchet MS"/>
                <w:sz w:val="16"/>
                <w:szCs w:val="16"/>
              </w:rPr>
              <w:t>essel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’ </w:t>
            </w:r>
            <w:r w:rsidR="009E7D6A" w:rsidRPr="00A57C3C">
              <w:rPr>
                <w:rFonts w:ascii="Trebuchet MS" w:hAnsi="Trebuchet MS"/>
                <w:sz w:val="16"/>
                <w:szCs w:val="16"/>
              </w:rPr>
              <w:t xml:space="preserve">Marine </w:t>
            </w:r>
            <w:r w:rsidRPr="00A57C3C">
              <w:rPr>
                <w:rFonts w:ascii="Trebuchet MS" w:hAnsi="Trebuchet MS"/>
                <w:sz w:val="16"/>
                <w:szCs w:val="16"/>
              </w:rPr>
              <w:t>Operating Manual</w:t>
            </w:r>
            <w:r w:rsidR="00276F56" w:rsidRPr="00A57C3C">
              <w:rPr>
                <w:rFonts w:ascii="Trebuchet MS" w:hAnsi="Trebuchet MS"/>
                <w:sz w:val="16"/>
                <w:szCs w:val="16"/>
              </w:rPr>
              <w:t>?</w:t>
            </w:r>
            <w:r w:rsidRPr="00A57C3C">
              <w:rPr>
                <w:rFonts w:ascii="Trebuchet MS" w:hAnsi="Trebuchet MS"/>
                <w:sz w:val="16"/>
                <w:szCs w:val="16"/>
              </w:rPr>
              <w:t xml:space="preserve"> – </w:t>
            </w:r>
            <w:r w:rsidRPr="00A57C3C">
              <w:rPr>
                <w:rFonts w:ascii="Trebuchet MS" w:hAnsi="Trebuchet MS"/>
                <w:i/>
                <w:sz w:val="16"/>
                <w:szCs w:val="16"/>
              </w:rPr>
              <w:t>provide copy</w:t>
            </w:r>
          </w:p>
          <w:p w:rsidR="002F2EAD" w:rsidRPr="00A57C3C" w:rsidRDefault="002F2EAD" w:rsidP="00663246">
            <w:pPr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E72EE" w:rsidRPr="00A57C3C" w:rsidRDefault="00AE72EE">
      <w:pPr>
        <w:rPr>
          <w:rFonts w:ascii="Trebuchet MS" w:hAnsi="Trebuchet MS"/>
          <w:b/>
        </w:rPr>
        <w:sectPr w:rsidR="00AE72EE" w:rsidRPr="00A57C3C" w:rsidSect="00072E61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257BA6" w:rsidRPr="00A57C3C" w:rsidRDefault="00AE72EE" w:rsidP="008E2B47">
      <w:pPr>
        <w:spacing w:after="120" w:line="240" w:lineRule="auto"/>
        <w:jc w:val="both"/>
        <w:rPr>
          <w:rFonts w:ascii="Trebuchet MS" w:hAnsi="Trebuchet MS"/>
          <w:b/>
          <w:sz w:val="28"/>
          <w:szCs w:val="28"/>
        </w:rPr>
      </w:pPr>
      <w:r w:rsidRPr="00A57C3C">
        <w:rPr>
          <w:rFonts w:ascii="Trebuchet MS" w:hAnsi="Trebuchet MS"/>
          <w:b/>
          <w:sz w:val="28"/>
          <w:szCs w:val="28"/>
        </w:rPr>
        <w:lastRenderedPageBreak/>
        <w:t>Guidance Notes – Look for Evidence of:</w:t>
      </w:r>
    </w:p>
    <w:p w:rsidR="00AE72EE" w:rsidRPr="00A57C3C" w:rsidRDefault="00AE72EE" w:rsidP="008E2B47">
      <w:pPr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  <w:r w:rsidRPr="00A57C3C">
        <w:rPr>
          <w:rFonts w:ascii="Trebuchet MS" w:hAnsi="Trebuchet MS"/>
          <w:b/>
          <w:sz w:val="28"/>
          <w:szCs w:val="28"/>
        </w:rPr>
        <w:t>Jack-Up Location Approval</w:t>
      </w:r>
    </w:p>
    <w:p w:rsidR="001A220C" w:rsidRPr="00A57C3C" w:rsidRDefault="001A220C" w:rsidP="008E2B47">
      <w:pPr>
        <w:spacing w:after="0"/>
        <w:jc w:val="both"/>
        <w:rPr>
          <w:rFonts w:ascii="Trebuchet MS" w:hAnsi="Trebuchet MS"/>
          <w:b/>
          <w:sz w:val="20"/>
          <w:szCs w:val="20"/>
        </w:rPr>
      </w:pPr>
    </w:p>
    <w:p w:rsidR="00AE72EE" w:rsidRPr="00A57C3C" w:rsidRDefault="00AE72EE" w:rsidP="008E2B47">
      <w:pPr>
        <w:spacing w:after="120"/>
        <w:jc w:val="both"/>
        <w:rPr>
          <w:rFonts w:ascii="Trebuchet MS" w:hAnsi="Trebuchet MS"/>
          <w:b/>
          <w:sz w:val="20"/>
          <w:szCs w:val="20"/>
        </w:rPr>
      </w:pPr>
      <w:r w:rsidRPr="00A57C3C">
        <w:rPr>
          <w:rFonts w:ascii="Trebuchet MS" w:hAnsi="Trebuchet MS"/>
          <w:b/>
          <w:sz w:val="20"/>
          <w:szCs w:val="20"/>
        </w:rPr>
        <w:t>Procedure</w:t>
      </w:r>
    </w:p>
    <w:p w:rsidR="00AE72EE" w:rsidRPr="00A57C3C" w:rsidRDefault="00AE72EE" w:rsidP="008E2B47">
      <w:pPr>
        <w:pStyle w:val="ListParagraph"/>
        <w:numPr>
          <w:ilvl w:val="0"/>
          <w:numId w:val="8"/>
        </w:numPr>
        <w:spacing w:after="120"/>
        <w:ind w:left="714" w:hanging="357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Procedures</w:t>
      </w:r>
      <w:r w:rsidR="00630907" w:rsidRPr="00A57C3C">
        <w:rPr>
          <w:rFonts w:ascii="Trebuchet MS" w:hAnsi="Trebuchet MS"/>
          <w:sz w:val="20"/>
          <w:szCs w:val="20"/>
        </w:rPr>
        <w:t xml:space="preserve"> (and other operational documentation such as drawings)</w:t>
      </w:r>
      <w:r w:rsidRPr="00A57C3C">
        <w:rPr>
          <w:rFonts w:ascii="Trebuchet MS" w:hAnsi="Trebuchet MS"/>
          <w:sz w:val="20"/>
          <w:szCs w:val="20"/>
        </w:rPr>
        <w:t xml:space="preserve"> </w:t>
      </w:r>
      <w:r w:rsidR="00E7075B" w:rsidRPr="00A57C3C">
        <w:rPr>
          <w:rFonts w:ascii="Trebuchet MS" w:hAnsi="Trebuchet MS"/>
          <w:sz w:val="20"/>
          <w:szCs w:val="20"/>
        </w:rPr>
        <w:t xml:space="preserve">that </w:t>
      </w:r>
      <w:r w:rsidRPr="00A57C3C">
        <w:rPr>
          <w:rFonts w:ascii="Trebuchet MS" w:hAnsi="Trebuchet MS"/>
          <w:sz w:val="20"/>
          <w:szCs w:val="20"/>
        </w:rPr>
        <w:t>are controlled, subject to regular update</w:t>
      </w:r>
      <w:r w:rsidR="003718F2" w:rsidRPr="00A57C3C">
        <w:rPr>
          <w:rFonts w:ascii="Trebuchet MS" w:hAnsi="Trebuchet MS"/>
          <w:sz w:val="20"/>
          <w:szCs w:val="20"/>
        </w:rPr>
        <w:t xml:space="preserve">, and are maintained </w:t>
      </w:r>
      <w:r w:rsidR="00CE7F06" w:rsidRPr="00A57C3C">
        <w:rPr>
          <w:rFonts w:ascii="Trebuchet MS" w:hAnsi="Trebuchet MS"/>
          <w:sz w:val="20"/>
          <w:szCs w:val="20"/>
        </w:rPr>
        <w:t>‘as-built’</w:t>
      </w:r>
      <w:r w:rsidR="003718F2" w:rsidRPr="00A57C3C">
        <w:rPr>
          <w:rFonts w:ascii="Trebuchet MS" w:hAnsi="Trebuchet MS"/>
          <w:sz w:val="20"/>
          <w:szCs w:val="20"/>
        </w:rPr>
        <w:t xml:space="preserve"> </w:t>
      </w:r>
    </w:p>
    <w:p w:rsidR="00823886" w:rsidRPr="00A57C3C" w:rsidRDefault="00823886" w:rsidP="008E2B47">
      <w:pPr>
        <w:pStyle w:val="ListParagraph"/>
        <w:numPr>
          <w:ilvl w:val="0"/>
          <w:numId w:val="8"/>
        </w:numPr>
        <w:spacing w:after="120"/>
        <w:ind w:left="714" w:hanging="357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Procedures </w:t>
      </w:r>
      <w:r w:rsidR="003D3CEF" w:rsidRPr="00A57C3C">
        <w:rPr>
          <w:rFonts w:ascii="Trebuchet MS" w:hAnsi="Trebuchet MS"/>
          <w:sz w:val="20"/>
          <w:szCs w:val="20"/>
        </w:rPr>
        <w:t>being</w:t>
      </w:r>
      <w:r w:rsidRPr="00A57C3C">
        <w:rPr>
          <w:rFonts w:ascii="Trebuchet MS" w:hAnsi="Trebuchet MS"/>
          <w:sz w:val="20"/>
          <w:szCs w:val="20"/>
        </w:rPr>
        <w:t xml:space="preserve"> part of a wider Marine Operations Manual, and should reflect the fleet diversity and regional operating, geophysical</w:t>
      </w:r>
      <w:r w:rsidR="00203AB7" w:rsidRPr="00A57C3C">
        <w:rPr>
          <w:rFonts w:ascii="Trebuchet MS" w:hAnsi="Trebuchet MS"/>
          <w:sz w:val="20"/>
          <w:szCs w:val="20"/>
        </w:rPr>
        <w:t xml:space="preserve"> &amp;</w:t>
      </w:r>
      <w:r w:rsidRPr="00A57C3C">
        <w:rPr>
          <w:rFonts w:ascii="Trebuchet MS" w:hAnsi="Trebuchet MS"/>
          <w:sz w:val="20"/>
          <w:szCs w:val="20"/>
        </w:rPr>
        <w:t xml:space="preserve"> geotechnical </w:t>
      </w:r>
      <w:r w:rsidR="003D3CEF" w:rsidRPr="00A57C3C">
        <w:rPr>
          <w:rFonts w:ascii="Trebuchet MS" w:hAnsi="Trebuchet MS"/>
          <w:sz w:val="20"/>
          <w:szCs w:val="20"/>
        </w:rPr>
        <w:t>conditions</w:t>
      </w:r>
    </w:p>
    <w:p w:rsidR="005B5FA9" w:rsidRPr="00A57C3C" w:rsidRDefault="005B5FA9" w:rsidP="008E2B47">
      <w:pPr>
        <w:pStyle w:val="ListParagraph"/>
        <w:numPr>
          <w:ilvl w:val="0"/>
          <w:numId w:val="8"/>
        </w:numPr>
        <w:spacing w:after="120"/>
        <w:ind w:left="714" w:hanging="357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Is the Location Approval procedure compliant with the current ISO 19905-1 or SNAME T&amp;</w:t>
      </w:r>
      <w:r w:rsidR="00CB178E" w:rsidRPr="00A57C3C">
        <w:rPr>
          <w:rFonts w:ascii="Trebuchet MS" w:hAnsi="Trebuchet MS"/>
          <w:sz w:val="20"/>
          <w:szCs w:val="20"/>
        </w:rPr>
        <w:t>RB 5-5</w:t>
      </w:r>
    </w:p>
    <w:p w:rsidR="00823886" w:rsidRPr="00A57C3C" w:rsidRDefault="00823886" w:rsidP="008E2B47">
      <w:pPr>
        <w:pStyle w:val="ListParagraph"/>
        <w:numPr>
          <w:ilvl w:val="0"/>
          <w:numId w:val="8"/>
        </w:numPr>
        <w:spacing w:after="120"/>
        <w:ind w:left="714" w:hanging="357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O</w:t>
      </w:r>
      <w:r w:rsidR="00327D4A" w:rsidRPr="00A57C3C">
        <w:rPr>
          <w:rFonts w:ascii="Trebuchet MS" w:hAnsi="Trebuchet MS"/>
          <w:sz w:val="20"/>
          <w:szCs w:val="20"/>
        </w:rPr>
        <w:t>mni-directional storm metocean environmental return period</w:t>
      </w:r>
      <w:r w:rsidRPr="00A57C3C">
        <w:rPr>
          <w:rFonts w:ascii="Trebuchet MS" w:hAnsi="Trebuchet MS"/>
          <w:sz w:val="20"/>
          <w:szCs w:val="20"/>
        </w:rPr>
        <w:t xml:space="preserve"> definition</w:t>
      </w:r>
      <w:r w:rsidR="00CB178E" w:rsidRPr="00A57C3C">
        <w:rPr>
          <w:rFonts w:ascii="Trebuchet MS" w:hAnsi="Trebuchet MS"/>
          <w:sz w:val="20"/>
          <w:szCs w:val="20"/>
        </w:rPr>
        <w:t xml:space="preserve"> for the site location</w:t>
      </w:r>
      <w:r w:rsidRPr="00A57C3C">
        <w:rPr>
          <w:rFonts w:ascii="Trebuchet MS" w:hAnsi="Trebuchet MS"/>
          <w:sz w:val="20"/>
          <w:szCs w:val="20"/>
        </w:rPr>
        <w:t xml:space="preserve"> </w:t>
      </w:r>
      <w:r w:rsidR="00327D4A" w:rsidRPr="00A57C3C">
        <w:rPr>
          <w:rFonts w:ascii="Trebuchet MS" w:hAnsi="Trebuchet MS"/>
          <w:sz w:val="20"/>
          <w:szCs w:val="20"/>
        </w:rPr>
        <w:t>(50 yr)</w:t>
      </w:r>
      <w:r w:rsidR="00CB178E" w:rsidRPr="00A57C3C">
        <w:rPr>
          <w:rFonts w:ascii="Trebuchet MS" w:hAnsi="Trebuchet MS"/>
          <w:sz w:val="20"/>
          <w:szCs w:val="20"/>
        </w:rPr>
        <w:t xml:space="preserve"> or with justification of use of directional or seasonal criteria</w:t>
      </w:r>
    </w:p>
    <w:p w:rsidR="00E7075B" w:rsidRPr="00A57C3C" w:rsidRDefault="00E7075B" w:rsidP="008E2B47">
      <w:pPr>
        <w:pStyle w:val="ListParagraph"/>
        <w:numPr>
          <w:ilvl w:val="0"/>
          <w:numId w:val="8"/>
        </w:numPr>
        <w:spacing w:after="120"/>
        <w:ind w:left="714" w:hanging="357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Clear differentiation between location inherent hazards – metocean, tropical revolving storm areas,</w:t>
      </w:r>
      <w:r w:rsidR="00CB178E" w:rsidRPr="00A57C3C">
        <w:rPr>
          <w:rFonts w:ascii="Trebuchet MS" w:hAnsi="Trebuchet MS"/>
          <w:sz w:val="20"/>
          <w:szCs w:val="20"/>
        </w:rPr>
        <w:t xml:space="preserve"> wind speeds of 70 knots of greater,</w:t>
      </w:r>
      <w:r w:rsidRPr="00A57C3C">
        <w:rPr>
          <w:rFonts w:ascii="Trebuchet MS" w:hAnsi="Trebuchet MS"/>
          <w:sz w:val="20"/>
          <w:szCs w:val="20"/>
        </w:rPr>
        <w:t xml:space="preserve"> soils data (adequacy &amp; interpretation)</w:t>
      </w:r>
    </w:p>
    <w:p w:rsidR="00CA6ECB" w:rsidRPr="00A57C3C" w:rsidRDefault="00CA6ECB" w:rsidP="008E2B47">
      <w:pPr>
        <w:pStyle w:val="ListParagraph"/>
        <w:numPr>
          <w:ilvl w:val="0"/>
          <w:numId w:val="8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Defined criteria for requirement of a </w:t>
      </w:r>
      <w:r w:rsidR="00823886" w:rsidRPr="00A57C3C">
        <w:rPr>
          <w:rFonts w:ascii="Trebuchet MS" w:hAnsi="Trebuchet MS"/>
          <w:sz w:val="20"/>
          <w:szCs w:val="20"/>
        </w:rPr>
        <w:t>Site Specific Assessment (</w:t>
      </w:r>
      <w:r w:rsidR="00327D4A" w:rsidRPr="00A57C3C">
        <w:rPr>
          <w:rFonts w:ascii="Trebuchet MS" w:hAnsi="Trebuchet MS"/>
          <w:sz w:val="20"/>
          <w:szCs w:val="20"/>
        </w:rPr>
        <w:t>SSA</w:t>
      </w:r>
      <w:r w:rsidR="00823886" w:rsidRPr="00A57C3C">
        <w:rPr>
          <w:rFonts w:ascii="Trebuchet MS" w:hAnsi="Trebuchet MS"/>
          <w:sz w:val="20"/>
          <w:szCs w:val="20"/>
        </w:rPr>
        <w:t>)</w:t>
      </w:r>
      <w:r w:rsidRPr="00A57C3C">
        <w:rPr>
          <w:rFonts w:ascii="Trebuchet MS" w:hAnsi="Trebuchet MS"/>
          <w:sz w:val="20"/>
          <w:szCs w:val="20"/>
        </w:rPr>
        <w:t xml:space="preserve"> vs </w:t>
      </w:r>
      <w:r w:rsidR="0078083F" w:rsidRPr="00A57C3C">
        <w:rPr>
          <w:rFonts w:ascii="Trebuchet MS" w:hAnsi="Trebuchet MS"/>
          <w:sz w:val="20"/>
          <w:szCs w:val="20"/>
        </w:rPr>
        <w:t>Jack-Up Suitability Assessment</w:t>
      </w:r>
      <w:r w:rsidRPr="00A57C3C">
        <w:rPr>
          <w:rFonts w:ascii="Trebuchet MS" w:hAnsi="Trebuchet MS"/>
          <w:sz w:val="20"/>
          <w:szCs w:val="20"/>
        </w:rPr>
        <w:t xml:space="preserve"> only (</w:t>
      </w:r>
      <w:r w:rsidR="00203AB7" w:rsidRPr="00A57C3C">
        <w:rPr>
          <w:rFonts w:ascii="Trebuchet MS" w:hAnsi="Trebuchet MS"/>
          <w:sz w:val="20"/>
          <w:szCs w:val="20"/>
        </w:rPr>
        <w:t>m</w:t>
      </w:r>
      <w:r w:rsidRPr="00A57C3C">
        <w:rPr>
          <w:rFonts w:ascii="Trebuchet MS" w:hAnsi="Trebuchet MS"/>
          <w:sz w:val="20"/>
          <w:szCs w:val="20"/>
        </w:rPr>
        <w:t xml:space="preserve">etocean, </w:t>
      </w:r>
      <w:r w:rsidR="00203AB7" w:rsidRPr="00A57C3C">
        <w:rPr>
          <w:rFonts w:ascii="Trebuchet MS" w:hAnsi="Trebuchet MS"/>
          <w:sz w:val="20"/>
          <w:szCs w:val="20"/>
        </w:rPr>
        <w:t>g</w:t>
      </w:r>
      <w:r w:rsidRPr="00A57C3C">
        <w:rPr>
          <w:rFonts w:ascii="Trebuchet MS" w:hAnsi="Trebuchet MS"/>
          <w:sz w:val="20"/>
          <w:szCs w:val="20"/>
        </w:rPr>
        <w:t xml:space="preserve">eotechnical &amp; </w:t>
      </w:r>
      <w:r w:rsidR="00203AB7" w:rsidRPr="00A57C3C">
        <w:rPr>
          <w:rFonts w:ascii="Trebuchet MS" w:hAnsi="Trebuchet MS"/>
          <w:sz w:val="20"/>
          <w:szCs w:val="20"/>
        </w:rPr>
        <w:t>g</w:t>
      </w:r>
      <w:r w:rsidRPr="00A57C3C">
        <w:rPr>
          <w:rFonts w:ascii="Trebuchet MS" w:hAnsi="Trebuchet MS"/>
          <w:sz w:val="20"/>
          <w:szCs w:val="20"/>
        </w:rPr>
        <w:t>eophysical)</w:t>
      </w:r>
    </w:p>
    <w:p w:rsidR="00CA6ECB" w:rsidRPr="00A57C3C" w:rsidRDefault="00CA6ECB" w:rsidP="008E2B47">
      <w:pPr>
        <w:pStyle w:val="ListParagraph"/>
        <w:numPr>
          <w:ilvl w:val="0"/>
          <w:numId w:val="8"/>
        </w:numPr>
        <w:spacing w:after="120"/>
        <w:jc w:val="both"/>
        <w:rPr>
          <w:rFonts w:ascii="Trebuchet MS" w:hAnsi="Trebuchet MS"/>
          <w:i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G</w:t>
      </w:r>
      <w:r w:rsidR="00327D4A" w:rsidRPr="00A57C3C">
        <w:rPr>
          <w:rFonts w:ascii="Trebuchet MS" w:hAnsi="Trebuchet MS"/>
          <w:sz w:val="20"/>
          <w:szCs w:val="20"/>
        </w:rPr>
        <w:t>uidance for acceptance of validity of soils data</w:t>
      </w:r>
      <w:r w:rsidR="00823886" w:rsidRPr="00A57C3C">
        <w:rPr>
          <w:rFonts w:ascii="Trebuchet MS" w:hAnsi="Trebuchet MS"/>
          <w:sz w:val="20"/>
          <w:szCs w:val="20"/>
        </w:rPr>
        <w:t xml:space="preserve"> &amp; requirements for s</w:t>
      </w:r>
      <w:r w:rsidR="00327D4A" w:rsidRPr="00A57C3C">
        <w:rPr>
          <w:rFonts w:ascii="Trebuchet MS" w:hAnsi="Trebuchet MS"/>
          <w:sz w:val="20"/>
          <w:szCs w:val="20"/>
        </w:rPr>
        <w:t>ite specific soils boring data</w:t>
      </w:r>
      <w:r w:rsidR="00886FE7" w:rsidRPr="00A57C3C">
        <w:rPr>
          <w:rFonts w:ascii="Trebuchet MS" w:hAnsi="Trebuchet MS"/>
          <w:i/>
          <w:sz w:val="20"/>
          <w:szCs w:val="20"/>
        </w:rPr>
        <w:t>.  Ref. INSAFE JIP Improved Guidelines for the Prediction of Geotechnical Performance of Spudcan Foundations During Installation and Removal of Jack-Up Units</w:t>
      </w:r>
      <w:r w:rsidR="00327D4A" w:rsidRPr="00A57C3C">
        <w:rPr>
          <w:rFonts w:ascii="Trebuchet MS" w:hAnsi="Trebuchet MS"/>
          <w:i/>
          <w:sz w:val="20"/>
          <w:szCs w:val="20"/>
        </w:rPr>
        <w:t xml:space="preserve"> </w:t>
      </w:r>
    </w:p>
    <w:p w:rsidR="00CA6ECB" w:rsidRPr="00A57C3C" w:rsidRDefault="00CA6ECB" w:rsidP="008E2B47">
      <w:pPr>
        <w:pStyle w:val="ListParagraph"/>
        <w:numPr>
          <w:ilvl w:val="0"/>
          <w:numId w:val="8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Defined minimum requirements </w:t>
      </w:r>
      <w:r w:rsidR="00865EE5" w:rsidRPr="00A57C3C">
        <w:rPr>
          <w:rFonts w:ascii="Trebuchet MS" w:hAnsi="Trebuchet MS"/>
          <w:sz w:val="20"/>
          <w:szCs w:val="20"/>
        </w:rPr>
        <w:t>when</w:t>
      </w:r>
      <w:r w:rsidRPr="00A57C3C">
        <w:rPr>
          <w:rFonts w:ascii="Trebuchet MS" w:hAnsi="Trebuchet MS"/>
          <w:sz w:val="20"/>
          <w:szCs w:val="20"/>
        </w:rPr>
        <w:t xml:space="preserve"> </w:t>
      </w:r>
      <w:r w:rsidR="0078083F" w:rsidRPr="00A57C3C">
        <w:rPr>
          <w:rFonts w:ascii="Trebuchet MS" w:hAnsi="Trebuchet MS"/>
          <w:sz w:val="20"/>
          <w:szCs w:val="20"/>
        </w:rPr>
        <w:t>Jack-Up Suitability Assessment</w:t>
      </w:r>
      <w:r w:rsidRPr="00A57C3C">
        <w:rPr>
          <w:rFonts w:ascii="Trebuchet MS" w:hAnsi="Trebuchet MS"/>
          <w:sz w:val="20"/>
          <w:szCs w:val="20"/>
        </w:rPr>
        <w:t xml:space="preserve"> only, i.e. at least a leg penetration assessment with air gap sufficiency verification</w:t>
      </w:r>
      <w:r w:rsidR="0003670B" w:rsidRPr="00A57C3C">
        <w:rPr>
          <w:rFonts w:ascii="Trebuchet MS" w:hAnsi="Trebuchet MS"/>
          <w:sz w:val="20"/>
          <w:szCs w:val="20"/>
        </w:rPr>
        <w:t xml:space="preserve"> and spare leg length (minimum 1.5 m</w:t>
      </w:r>
      <w:r w:rsidR="00A74FD3" w:rsidRPr="00A57C3C">
        <w:rPr>
          <w:rFonts w:ascii="Trebuchet MS" w:hAnsi="Trebuchet MS"/>
          <w:sz w:val="20"/>
          <w:szCs w:val="20"/>
        </w:rPr>
        <w:t>/</w:t>
      </w:r>
      <w:r w:rsidR="00865EE5" w:rsidRPr="00A57C3C">
        <w:rPr>
          <w:rFonts w:ascii="Trebuchet MS" w:hAnsi="Trebuchet MS"/>
          <w:sz w:val="20"/>
          <w:szCs w:val="20"/>
        </w:rPr>
        <w:t xml:space="preserve">5ft) </w:t>
      </w:r>
      <w:r w:rsidR="0003670B" w:rsidRPr="00A57C3C">
        <w:rPr>
          <w:rFonts w:ascii="Trebuchet MS" w:hAnsi="Trebuchet MS"/>
          <w:sz w:val="20"/>
          <w:szCs w:val="20"/>
        </w:rPr>
        <w:t xml:space="preserve"> reserve above top of jack-house)</w:t>
      </w:r>
      <w:r w:rsidRPr="00A57C3C">
        <w:rPr>
          <w:rFonts w:ascii="Trebuchet MS" w:hAnsi="Trebuchet MS"/>
          <w:sz w:val="20"/>
          <w:szCs w:val="20"/>
        </w:rPr>
        <w:t xml:space="preserve"> for environmental extremes</w:t>
      </w:r>
    </w:p>
    <w:p w:rsidR="00C46E55" w:rsidRPr="00A57C3C" w:rsidRDefault="00C46E55" w:rsidP="008E2B47">
      <w:pPr>
        <w:pStyle w:val="ListParagraph"/>
        <w:numPr>
          <w:ilvl w:val="0"/>
          <w:numId w:val="8"/>
        </w:numPr>
        <w:spacing w:after="120"/>
        <w:ind w:left="714" w:hanging="357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Clear &amp; conservative requirements for a pre-load plan in the event </w:t>
      </w:r>
      <w:r w:rsidR="00865EE5" w:rsidRPr="00A57C3C">
        <w:rPr>
          <w:rFonts w:ascii="Trebuchet MS" w:hAnsi="Trebuchet MS"/>
          <w:sz w:val="20"/>
          <w:szCs w:val="20"/>
        </w:rPr>
        <w:t xml:space="preserve"> soils data shows</w:t>
      </w:r>
      <w:r w:rsidRPr="00A57C3C">
        <w:rPr>
          <w:rFonts w:ascii="Trebuchet MS" w:hAnsi="Trebuchet MS"/>
          <w:sz w:val="20"/>
          <w:szCs w:val="20"/>
        </w:rPr>
        <w:t xml:space="preserve"> risk of rapid settle</w:t>
      </w:r>
      <w:r w:rsidR="007C7BEC" w:rsidRPr="00A57C3C">
        <w:rPr>
          <w:rFonts w:ascii="Trebuchet MS" w:hAnsi="Trebuchet MS"/>
          <w:sz w:val="20"/>
          <w:szCs w:val="20"/>
        </w:rPr>
        <w:t>ment, leg runs or punch through</w:t>
      </w:r>
    </w:p>
    <w:p w:rsidR="00C46E55" w:rsidRPr="00A57C3C" w:rsidRDefault="00C46E55" w:rsidP="008E2B47">
      <w:pPr>
        <w:pStyle w:val="ListParagraph"/>
        <w:numPr>
          <w:ilvl w:val="0"/>
          <w:numId w:val="8"/>
        </w:numPr>
        <w:spacing w:after="120"/>
        <w:ind w:left="714" w:hanging="357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Minimum requirements in the event that geotechnical borehole information is not available</w:t>
      </w:r>
      <w:r w:rsidR="00657D97" w:rsidRPr="00A57C3C">
        <w:rPr>
          <w:rFonts w:ascii="Trebuchet MS" w:hAnsi="Trebuchet MS"/>
          <w:sz w:val="20"/>
          <w:szCs w:val="20"/>
        </w:rPr>
        <w:t xml:space="preserve">, </w:t>
      </w:r>
      <w:r w:rsidRPr="00A57C3C">
        <w:rPr>
          <w:rFonts w:ascii="Trebuchet MS" w:hAnsi="Trebuchet MS"/>
          <w:sz w:val="20"/>
          <w:szCs w:val="20"/>
        </w:rPr>
        <w:t xml:space="preserve"> </w:t>
      </w:r>
      <w:r w:rsidR="00657D97" w:rsidRPr="00A57C3C">
        <w:rPr>
          <w:rFonts w:ascii="Trebuchet MS" w:hAnsi="Trebuchet MS"/>
          <w:sz w:val="20"/>
          <w:szCs w:val="20"/>
        </w:rPr>
        <w:t>for example</w:t>
      </w:r>
      <w:r w:rsidRPr="00A57C3C">
        <w:rPr>
          <w:rFonts w:ascii="Trebuchet MS" w:hAnsi="Trebuchet MS"/>
          <w:sz w:val="20"/>
          <w:szCs w:val="20"/>
        </w:rPr>
        <w:t xml:space="preserve"> consideration may be given to information from within a 1 mile radius of proposed location if supported by an unobstructed shallow seismic tie back line to a known bore hole, but unacceptable if the tie back line shows the existence of channeling variation of geophysical or acoustic properties</w:t>
      </w:r>
      <w:r w:rsidR="0078083F" w:rsidRPr="00A57C3C">
        <w:rPr>
          <w:rFonts w:ascii="Trebuchet MS" w:hAnsi="Trebuchet MS"/>
          <w:sz w:val="20"/>
          <w:szCs w:val="20"/>
        </w:rPr>
        <w:t xml:space="preserve"> or other discontinuities</w:t>
      </w:r>
    </w:p>
    <w:p w:rsidR="00A4316A" w:rsidRPr="00A57C3C" w:rsidRDefault="00A4316A" w:rsidP="008E2B47">
      <w:pPr>
        <w:pStyle w:val="ListParagraph"/>
        <w:numPr>
          <w:ilvl w:val="0"/>
          <w:numId w:val="8"/>
        </w:numPr>
        <w:spacing w:after="120"/>
        <w:ind w:left="714" w:hanging="357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Use of data and actual performance from previous rig at location - </w:t>
      </w:r>
      <w:r w:rsidRPr="00A57C3C">
        <w:rPr>
          <w:rFonts w:ascii="Trebuchet MS" w:hAnsi="Trebuchet MS"/>
          <w:i/>
          <w:sz w:val="20"/>
          <w:szCs w:val="20"/>
        </w:rPr>
        <w:t>if applicable</w:t>
      </w:r>
    </w:p>
    <w:p w:rsidR="00823886" w:rsidRPr="00A57C3C" w:rsidRDefault="00823886" w:rsidP="008E2B47">
      <w:pPr>
        <w:pStyle w:val="ListParagraph"/>
        <w:numPr>
          <w:ilvl w:val="0"/>
          <w:numId w:val="8"/>
        </w:numPr>
        <w:spacing w:after="120"/>
        <w:ind w:left="714" w:hanging="357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Regular audit programmes, where procedural adherence is verifie</w:t>
      </w:r>
      <w:r w:rsidR="00430082" w:rsidRPr="00A57C3C">
        <w:rPr>
          <w:rFonts w:ascii="Trebuchet MS" w:hAnsi="Trebuchet MS"/>
          <w:sz w:val="20"/>
          <w:szCs w:val="20"/>
        </w:rPr>
        <w:t>d</w:t>
      </w:r>
      <w:r w:rsidRPr="00A57C3C">
        <w:rPr>
          <w:rFonts w:ascii="Trebuchet MS" w:hAnsi="Trebuchet MS"/>
          <w:sz w:val="20"/>
          <w:szCs w:val="20"/>
        </w:rPr>
        <w:t>, with feedback loops for continuous improvement based on audit outcomes and other third pa</w:t>
      </w:r>
      <w:r w:rsidR="0078083F" w:rsidRPr="00A57C3C">
        <w:rPr>
          <w:rFonts w:ascii="Trebuchet MS" w:hAnsi="Trebuchet MS"/>
          <w:sz w:val="20"/>
          <w:szCs w:val="20"/>
        </w:rPr>
        <w:t>rty loss learning opportunities</w:t>
      </w:r>
    </w:p>
    <w:p w:rsidR="00327D4A" w:rsidRPr="00A57C3C" w:rsidRDefault="00327D4A" w:rsidP="008E2B47">
      <w:pPr>
        <w:spacing w:after="120"/>
        <w:jc w:val="both"/>
        <w:rPr>
          <w:rFonts w:ascii="Trebuchet MS" w:hAnsi="Trebuchet MS"/>
          <w:b/>
          <w:sz w:val="20"/>
          <w:szCs w:val="20"/>
        </w:rPr>
      </w:pPr>
      <w:r w:rsidRPr="00A57C3C">
        <w:rPr>
          <w:rFonts w:ascii="Trebuchet MS" w:hAnsi="Trebuchet MS"/>
          <w:b/>
          <w:sz w:val="20"/>
          <w:szCs w:val="20"/>
        </w:rPr>
        <w:t xml:space="preserve">People </w:t>
      </w:r>
    </w:p>
    <w:p w:rsidR="00823886" w:rsidRPr="00A57C3C" w:rsidRDefault="00BC63C3" w:rsidP="008E2B47">
      <w:pPr>
        <w:pStyle w:val="ListParagraph"/>
        <w:numPr>
          <w:ilvl w:val="0"/>
          <w:numId w:val="24"/>
        </w:numPr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Operator</w:t>
      </w:r>
      <w:r w:rsidR="00823886" w:rsidRPr="00A57C3C">
        <w:rPr>
          <w:rFonts w:ascii="Trebuchet MS" w:hAnsi="Trebuchet MS"/>
          <w:sz w:val="20"/>
          <w:szCs w:val="20"/>
        </w:rPr>
        <w:t xml:space="preserve"> organization chart, identifying responsible person(s) for </w:t>
      </w:r>
      <w:r w:rsidR="009F0C5E" w:rsidRPr="00A57C3C">
        <w:rPr>
          <w:rFonts w:ascii="Trebuchet MS" w:hAnsi="Trebuchet MS"/>
          <w:sz w:val="20"/>
          <w:szCs w:val="20"/>
        </w:rPr>
        <w:t>location approval</w:t>
      </w:r>
      <w:r w:rsidR="00823886" w:rsidRPr="00A57C3C">
        <w:rPr>
          <w:rFonts w:ascii="Trebuchet MS" w:hAnsi="Trebuchet MS"/>
          <w:sz w:val="20"/>
          <w:szCs w:val="20"/>
        </w:rPr>
        <w:t xml:space="preserve"> activity, and/or </w:t>
      </w:r>
      <w:r w:rsidR="003D3CEF" w:rsidRPr="00A57C3C">
        <w:rPr>
          <w:rFonts w:ascii="Trebuchet MS" w:hAnsi="Trebuchet MS"/>
          <w:sz w:val="20"/>
          <w:szCs w:val="20"/>
        </w:rPr>
        <w:t>contractual arrangements with expert third parties</w:t>
      </w:r>
    </w:p>
    <w:p w:rsidR="006F337F" w:rsidRPr="00A57C3C" w:rsidRDefault="006F337F" w:rsidP="008E2B47">
      <w:pPr>
        <w:pStyle w:val="ListParagraph"/>
        <w:numPr>
          <w:ilvl w:val="0"/>
          <w:numId w:val="24"/>
        </w:numPr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Extent of involvement </w:t>
      </w:r>
      <w:r w:rsidR="00706A7F" w:rsidRPr="00A57C3C">
        <w:rPr>
          <w:rFonts w:ascii="Trebuchet MS" w:hAnsi="Trebuchet MS"/>
          <w:sz w:val="20"/>
          <w:szCs w:val="20"/>
        </w:rPr>
        <w:t xml:space="preserve"> by</w:t>
      </w:r>
      <w:r w:rsidRPr="00A57C3C">
        <w:rPr>
          <w:rFonts w:ascii="Trebuchet MS" w:hAnsi="Trebuchet MS"/>
          <w:sz w:val="20"/>
          <w:szCs w:val="20"/>
        </w:rPr>
        <w:t xml:space="preserve"> Operator </w:t>
      </w:r>
      <w:r w:rsidR="003D3CEF" w:rsidRPr="00A57C3C">
        <w:rPr>
          <w:rFonts w:ascii="Trebuchet MS" w:hAnsi="Trebuchet MS"/>
          <w:sz w:val="20"/>
          <w:szCs w:val="20"/>
        </w:rPr>
        <w:t xml:space="preserve">in </w:t>
      </w:r>
      <w:r w:rsidR="00865EE5" w:rsidRPr="00A57C3C">
        <w:rPr>
          <w:rFonts w:ascii="Trebuchet MS" w:hAnsi="Trebuchet MS"/>
          <w:sz w:val="20"/>
          <w:szCs w:val="20"/>
        </w:rPr>
        <w:t xml:space="preserve">the </w:t>
      </w:r>
      <w:r w:rsidR="009F0C5E" w:rsidRPr="00A57C3C">
        <w:rPr>
          <w:rFonts w:ascii="Trebuchet MS" w:hAnsi="Trebuchet MS"/>
          <w:sz w:val="20"/>
          <w:szCs w:val="20"/>
        </w:rPr>
        <w:t xml:space="preserve">engineering of </w:t>
      </w:r>
      <w:r w:rsidR="0078083F" w:rsidRPr="00A57C3C">
        <w:rPr>
          <w:rFonts w:ascii="Trebuchet MS" w:hAnsi="Trebuchet MS"/>
          <w:sz w:val="20"/>
          <w:szCs w:val="20"/>
        </w:rPr>
        <w:t>SSA/Jack-Up Suitability Assessment</w:t>
      </w:r>
    </w:p>
    <w:p w:rsidR="003D3CEF" w:rsidRPr="00A57C3C" w:rsidRDefault="003D3CEF" w:rsidP="008E2B47">
      <w:pPr>
        <w:pStyle w:val="ListParagraph"/>
        <w:numPr>
          <w:ilvl w:val="0"/>
          <w:numId w:val="24"/>
        </w:numPr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Extent of involvement of MWS in </w:t>
      </w:r>
      <w:r w:rsidR="00865EE5" w:rsidRPr="00A57C3C">
        <w:rPr>
          <w:rFonts w:ascii="Trebuchet MS" w:hAnsi="Trebuchet MS"/>
          <w:sz w:val="20"/>
          <w:szCs w:val="20"/>
        </w:rPr>
        <w:t xml:space="preserve">the </w:t>
      </w:r>
      <w:r w:rsidRPr="00A57C3C">
        <w:rPr>
          <w:rFonts w:ascii="Trebuchet MS" w:hAnsi="Trebuchet MS"/>
          <w:sz w:val="20"/>
          <w:szCs w:val="20"/>
        </w:rPr>
        <w:t>plan</w:t>
      </w:r>
      <w:r w:rsidR="0078083F" w:rsidRPr="00A57C3C">
        <w:rPr>
          <w:rFonts w:ascii="Trebuchet MS" w:hAnsi="Trebuchet MS"/>
          <w:sz w:val="20"/>
          <w:szCs w:val="20"/>
        </w:rPr>
        <w:t>ning</w:t>
      </w:r>
      <w:r w:rsidRPr="00A57C3C">
        <w:rPr>
          <w:rFonts w:ascii="Trebuchet MS" w:hAnsi="Trebuchet MS"/>
          <w:sz w:val="20"/>
          <w:szCs w:val="20"/>
        </w:rPr>
        <w:t xml:space="preserve"> &amp; </w:t>
      </w:r>
      <w:r w:rsidR="009F0C5E" w:rsidRPr="00A57C3C">
        <w:rPr>
          <w:rFonts w:ascii="Trebuchet MS" w:hAnsi="Trebuchet MS"/>
          <w:sz w:val="20"/>
          <w:szCs w:val="20"/>
        </w:rPr>
        <w:t xml:space="preserve">engineering of </w:t>
      </w:r>
      <w:r w:rsidR="0078083F" w:rsidRPr="00A57C3C">
        <w:rPr>
          <w:rFonts w:ascii="Trebuchet MS" w:hAnsi="Trebuchet MS"/>
          <w:sz w:val="20"/>
          <w:szCs w:val="20"/>
        </w:rPr>
        <w:t>SSA/Jack-Up Suitability Assessment</w:t>
      </w:r>
    </w:p>
    <w:p w:rsidR="00A4316A" w:rsidRPr="00A57C3C" w:rsidRDefault="00A4316A" w:rsidP="008E2B47">
      <w:pPr>
        <w:pStyle w:val="ListParagraph"/>
        <w:numPr>
          <w:ilvl w:val="0"/>
          <w:numId w:val="24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Are roles of Location Approver, MWS, Rig Mover, OIM &amp; Barge Master clearly defined</w:t>
      </w:r>
      <w:r w:rsidR="007C7BEC" w:rsidRPr="00A57C3C">
        <w:rPr>
          <w:rFonts w:ascii="Trebuchet MS" w:hAnsi="Trebuchet MS"/>
          <w:sz w:val="20"/>
          <w:szCs w:val="20"/>
        </w:rPr>
        <w:t xml:space="preserve"> and independent of each other</w:t>
      </w:r>
      <w:r w:rsidRPr="00A57C3C">
        <w:rPr>
          <w:rFonts w:ascii="Trebuchet MS" w:hAnsi="Trebuchet MS"/>
          <w:sz w:val="20"/>
          <w:szCs w:val="20"/>
        </w:rPr>
        <w:t xml:space="preserve"> for Location Approval</w:t>
      </w:r>
      <w:r w:rsidR="00592953" w:rsidRPr="00A57C3C">
        <w:rPr>
          <w:rFonts w:ascii="Trebuchet MS" w:hAnsi="Trebuchet MS"/>
          <w:sz w:val="20"/>
          <w:szCs w:val="20"/>
        </w:rPr>
        <w:t xml:space="preserve"> (or otherwise justified)</w:t>
      </w:r>
    </w:p>
    <w:p w:rsidR="003D3CEF" w:rsidRPr="00A57C3C" w:rsidRDefault="003D3CEF" w:rsidP="008E2B47">
      <w:pPr>
        <w:pStyle w:val="ListParagraph"/>
        <w:numPr>
          <w:ilvl w:val="0"/>
          <w:numId w:val="24"/>
        </w:numPr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Verification of competence and clarity of responsibility  of key roles associated with </w:t>
      </w:r>
      <w:r w:rsidR="009F0C5E" w:rsidRPr="00A57C3C">
        <w:rPr>
          <w:rFonts w:ascii="Trebuchet MS" w:hAnsi="Trebuchet MS"/>
          <w:sz w:val="20"/>
          <w:szCs w:val="20"/>
        </w:rPr>
        <w:t xml:space="preserve">location </w:t>
      </w:r>
      <w:r w:rsidRPr="00A57C3C">
        <w:rPr>
          <w:rFonts w:ascii="Trebuchet MS" w:hAnsi="Trebuchet MS"/>
          <w:sz w:val="20"/>
          <w:szCs w:val="20"/>
        </w:rPr>
        <w:t>approval</w:t>
      </w:r>
    </w:p>
    <w:p w:rsidR="00327D4A" w:rsidRPr="00A57C3C" w:rsidRDefault="00327D4A" w:rsidP="008E2B47">
      <w:pPr>
        <w:spacing w:after="120"/>
        <w:jc w:val="both"/>
        <w:rPr>
          <w:rFonts w:ascii="Trebuchet MS" w:hAnsi="Trebuchet MS"/>
          <w:b/>
          <w:sz w:val="20"/>
          <w:szCs w:val="20"/>
        </w:rPr>
      </w:pPr>
      <w:r w:rsidRPr="00A57C3C">
        <w:rPr>
          <w:rFonts w:ascii="Trebuchet MS" w:hAnsi="Trebuchet MS"/>
          <w:b/>
          <w:sz w:val="20"/>
          <w:szCs w:val="20"/>
        </w:rPr>
        <w:t>Plant</w:t>
      </w:r>
    </w:p>
    <w:p w:rsidR="003D3CEF" w:rsidRPr="00A57C3C" w:rsidRDefault="003D3CEF" w:rsidP="008E2B47">
      <w:pPr>
        <w:pStyle w:val="ListParagraph"/>
        <w:numPr>
          <w:ilvl w:val="0"/>
          <w:numId w:val="27"/>
        </w:numPr>
        <w:spacing w:after="120"/>
        <w:ind w:left="714" w:hanging="357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Rig(s) are classed by an IACS member society,   and that classification is valid</w:t>
      </w:r>
      <w:r w:rsidR="00657D97" w:rsidRPr="00A57C3C">
        <w:rPr>
          <w:rFonts w:ascii="Trebuchet MS" w:hAnsi="Trebuchet MS"/>
          <w:sz w:val="20"/>
          <w:szCs w:val="20"/>
        </w:rPr>
        <w:t xml:space="preserve"> (for duration of the contract/insurance policy)</w:t>
      </w:r>
      <w:r w:rsidRPr="00A57C3C">
        <w:rPr>
          <w:rFonts w:ascii="Trebuchet MS" w:hAnsi="Trebuchet MS"/>
          <w:sz w:val="20"/>
          <w:szCs w:val="20"/>
        </w:rPr>
        <w:t xml:space="preserve"> with no conditions of class</w:t>
      </w:r>
    </w:p>
    <w:p w:rsidR="003D3CEF" w:rsidRPr="00A57C3C" w:rsidRDefault="003D3CEF" w:rsidP="008E2B47">
      <w:pPr>
        <w:pStyle w:val="ListParagraph"/>
        <w:numPr>
          <w:ilvl w:val="0"/>
          <w:numId w:val="27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Third party condition survey being current, and with no open action items</w:t>
      </w:r>
    </w:p>
    <w:p w:rsidR="00CE7F06" w:rsidRPr="00A57C3C" w:rsidRDefault="00CE7F06" w:rsidP="008E2B47">
      <w:pPr>
        <w:pStyle w:val="ListParagraph"/>
        <w:numPr>
          <w:ilvl w:val="0"/>
          <w:numId w:val="27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Rig modifications carefully controlled throughout operational life, and accurately documented </w:t>
      </w:r>
      <w:r w:rsidR="00630907" w:rsidRPr="00A57C3C">
        <w:rPr>
          <w:rFonts w:ascii="Trebuchet MS" w:hAnsi="Trebuchet MS"/>
          <w:sz w:val="20"/>
          <w:szCs w:val="20"/>
        </w:rPr>
        <w:t xml:space="preserve">- see </w:t>
      </w:r>
      <w:r w:rsidR="00630907" w:rsidRPr="00A57C3C">
        <w:rPr>
          <w:rFonts w:ascii="Trebuchet MS" w:hAnsi="Trebuchet MS"/>
          <w:i/>
          <w:sz w:val="20"/>
          <w:szCs w:val="20"/>
        </w:rPr>
        <w:t>Procedures</w:t>
      </w:r>
      <w:r w:rsidR="00F25FF4" w:rsidRPr="00A57C3C">
        <w:rPr>
          <w:rFonts w:ascii="Trebuchet MS" w:hAnsi="Trebuchet MS"/>
          <w:i/>
          <w:sz w:val="20"/>
          <w:szCs w:val="20"/>
        </w:rPr>
        <w:t xml:space="preserve"> 1.</w:t>
      </w:r>
      <w:r w:rsidR="00630907" w:rsidRPr="00A57C3C">
        <w:rPr>
          <w:rFonts w:ascii="Trebuchet MS" w:hAnsi="Trebuchet MS"/>
          <w:sz w:val="20"/>
          <w:szCs w:val="20"/>
        </w:rPr>
        <w:t xml:space="preserve"> above</w:t>
      </w:r>
    </w:p>
    <w:p w:rsidR="00430082" w:rsidRPr="00A57C3C" w:rsidRDefault="00430082" w:rsidP="008E2B47">
      <w:pPr>
        <w:pStyle w:val="ListParagraph"/>
        <w:numPr>
          <w:ilvl w:val="0"/>
          <w:numId w:val="27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Sufficient rig pre-load capacity (with safety margin) for all planned locations</w:t>
      </w:r>
    </w:p>
    <w:p w:rsidR="009F0C5E" w:rsidRPr="00A57C3C" w:rsidRDefault="009F0C5E" w:rsidP="008E2B47">
      <w:pPr>
        <w:spacing w:after="0"/>
        <w:jc w:val="both"/>
        <w:rPr>
          <w:rFonts w:ascii="Trebuchet MS" w:hAnsi="Trebuchet MS"/>
          <w:b/>
          <w:sz w:val="20"/>
          <w:szCs w:val="20"/>
        </w:rPr>
      </w:pPr>
    </w:p>
    <w:p w:rsidR="00327D4A" w:rsidRPr="00A57C3C" w:rsidRDefault="00175988" w:rsidP="008E2B47">
      <w:pPr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  <w:r w:rsidRPr="00A57C3C">
        <w:rPr>
          <w:rFonts w:ascii="Trebuchet MS" w:hAnsi="Trebuchet MS"/>
          <w:b/>
          <w:sz w:val="28"/>
          <w:szCs w:val="28"/>
        </w:rPr>
        <w:lastRenderedPageBreak/>
        <w:t xml:space="preserve">Wet Tows of </w:t>
      </w:r>
      <w:r w:rsidR="00327D4A" w:rsidRPr="00A57C3C">
        <w:rPr>
          <w:rFonts w:ascii="Trebuchet MS" w:hAnsi="Trebuchet MS"/>
          <w:b/>
          <w:sz w:val="28"/>
          <w:szCs w:val="28"/>
        </w:rPr>
        <w:t>Jack-Up Rig</w:t>
      </w:r>
      <w:r w:rsidR="005B5FA9" w:rsidRPr="00A57C3C">
        <w:rPr>
          <w:rFonts w:ascii="Trebuchet MS" w:hAnsi="Trebuchet MS"/>
          <w:b/>
          <w:sz w:val="28"/>
          <w:szCs w:val="28"/>
        </w:rPr>
        <w:t>s</w:t>
      </w:r>
      <w:r w:rsidR="00484305" w:rsidRPr="00A57C3C">
        <w:rPr>
          <w:rFonts w:ascii="Trebuchet MS" w:hAnsi="Trebuchet MS"/>
          <w:b/>
          <w:sz w:val="28"/>
          <w:szCs w:val="28"/>
        </w:rPr>
        <w:t xml:space="preserve"> (</w:t>
      </w:r>
      <w:r w:rsidR="0057161E" w:rsidRPr="00A57C3C">
        <w:rPr>
          <w:rFonts w:ascii="Trebuchet MS" w:hAnsi="Trebuchet MS"/>
          <w:b/>
          <w:sz w:val="28"/>
          <w:szCs w:val="28"/>
        </w:rPr>
        <w:t>Jacking Down/Wet Tow/Jacking</w:t>
      </w:r>
      <w:r w:rsidR="005B5FA9" w:rsidRPr="00A57C3C">
        <w:rPr>
          <w:rFonts w:ascii="Trebuchet MS" w:hAnsi="Trebuchet MS"/>
          <w:b/>
          <w:sz w:val="28"/>
          <w:szCs w:val="28"/>
        </w:rPr>
        <w:t xml:space="preserve"> </w:t>
      </w:r>
      <w:r w:rsidR="0057161E" w:rsidRPr="00A57C3C">
        <w:rPr>
          <w:rFonts w:ascii="Trebuchet MS" w:hAnsi="Trebuchet MS"/>
          <w:b/>
          <w:sz w:val="28"/>
          <w:szCs w:val="28"/>
        </w:rPr>
        <w:t>Up)</w:t>
      </w:r>
    </w:p>
    <w:p w:rsidR="001A220C" w:rsidRPr="00A57C3C" w:rsidRDefault="001A220C" w:rsidP="008E2B47">
      <w:pPr>
        <w:spacing w:after="0"/>
        <w:jc w:val="both"/>
        <w:rPr>
          <w:rFonts w:ascii="Trebuchet MS" w:hAnsi="Trebuchet MS"/>
          <w:b/>
          <w:sz w:val="20"/>
          <w:szCs w:val="20"/>
        </w:rPr>
      </w:pPr>
    </w:p>
    <w:p w:rsidR="00327D4A" w:rsidRPr="00A57C3C" w:rsidRDefault="00327D4A" w:rsidP="008E2B47">
      <w:pPr>
        <w:spacing w:after="120"/>
        <w:jc w:val="both"/>
        <w:rPr>
          <w:rFonts w:ascii="Trebuchet MS" w:hAnsi="Trebuchet MS"/>
          <w:b/>
          <w:sz w:val="20"/>
          <w:szCs w:val="20"/>
        </w:rPr>
      </w:pPr>
      <w:r w:rsidRPr="00A57C3C">
        <w:rPr>
          <w:rFonts w:ascii="Trebuchet MS" w:hAnsi="Trebuchet MS"/>
          <w:b/>
          <w:sz w:val="20"/>
          <w:szCs w:val="20"/>
        </w:rPr>
        <w:t>Procedure</w:t>
      </w:r>
    </w:p>
    <w:p w:rsidR="00AC727A" w:rsidRPr="00A57C3C" w:rsidRDefault="00AC727A" w:rsidP="008E2B47">
      <w:pPr>
        <w:pStyle w:val="ListParagraph"/>
        <w:numPr>
          <w:ilvl w:val="0"/>
          <w:numId w:val="12"/>
        </w:numPr>
        <w:spacing w:after="120"/>
        <w:ind w:left="709" w:hanging="352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Procedures (and other operational documentation such as drawings) that are controlled, subject to regular update, </w:t>
      </w:r>
      <w:r w:rsidR="00040332" w:rsidRPr="00A57C3C">
        <w:rPr>
          <w:rFonts w:ascii="Trebuchet MS" w:hAnsi="Trebuchet MS"/>
          <w:sz w:val="20"/>
          <w:szCs w:val="20"/>
        </w:rPr>
        <w:t xml:space="preserve">and are maintained ‘as-built’ </w:t>
      </w:r>
    </w:p>
    <w:p w:rsidR="00AC727A" w:rsidRPr="00A57C3C" w:rsidRDefault="00AC727A" w:rsidP="008E2B47">
      <w:pPr>
        <w:pStyle w:val="ListParagraph"/>
        <w:numPr>
          <w:ilvl w:val="0"/>
          <w:numId w:val="12"/>
        </w:numPr>
        <w:spacing w:after="120"/>
        <w:ind w:left="709" w:hanging="352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Procedures being part of a wider Marine Operations Manual, and should reflect the fleet diversity and regional operating,  geophysical</w:t>
      </w:r>
      <w:r w:rsidR="00203AB7" w:rsidRPr="00A57C3C">
        <w:rPr>
          <w:rFonts w:ascii="Trebuchet MS" w:hAnsi="Trebuchet MS"/>
          <w:sz w:val="20"/>
          <w:szCs w:val="20"/>
        </w:rPr>
        <w:t xml:space="preserve"> &amp;</w:t>
      </w:r>
      <w:r w:rsidRPr="00A57C3C">
        <w:rPr>
          <w:rFonts w:ascii="Trebuchet MS" w:hAnsi="Trebuchet MS"/>
          <w:sz w:val="20"/>
          <w:szCs w:val="20"/>
        </w:rPr>
        <w:t xml:space="preserve"> geo-technical conditions</w:t>
      </w:r>
    </w:p>
    <w:p w:rsidR="006B3C1F" w:rsidRPr="00A57C3C" w:rsidRDefault="006B3C1F" w:rsidP="008E2B47">
      <w:pPr>
        <w:pStyle w:val="ListParagraph"/>
        <w:numPr>
          <w:ilvl w:val="0"/>
          <w:numId w:val="12"/>
        </w:numPr>
        <w:spacing w:after="120"/>
        <w:ind w:left="709" w:hanging="352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Exception and qualification criteria where approval for move is not required</w:t>
      </w:r>
    </w:p>
    <w:p w:rsidR="00AC727A" w:rsidRPr="00A57C3C" w:rsidRDefault="00327D4A" w:rsidP="008E2B47">
      <w:pPr>
        <w:pStyle w:val="ListParagraph"/>
        <w:numPr>
          <w:ilvl w:val="0"/>
          <w:numId w:val="12"/>
        </w:numPr>
        <w:spacing w:after="120"/>
        <w:ind w:left="709" w:hanging="352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Defined return period for limiting sea-states</w:t>
      </w:r>
      <w:r w:rsidR="00657D97" w:rsidRPr="00A57C3C">
        <w:rPr>
          <w:rFonts w:ascii="Trebuchet MS" w:hAnsi="Trebuchet MS"/>
          <w:sz w:val="20"/>
          <w:szCs w:val="20"/>
        </w:rPr>
        <w:t xml:space="preserve"> for the tow route</w:t>
      </w:r>
      <w:r w:rsidRPr="00A57C3C">
        <w:rPr>
          <w:rFonts w:ascii="Trebuchet MS" w:hAnsi="Trebuchet MS"/>
          <w:sz w:val="20"/>
          <w:szCs w:val="20"/>
        </w:rPr>
        <w:t xml:space="preserve"> (10 yr)</w:t>
      </w:r>
    </w:p>
    <w:p w:rsidR="00AC727A" w:rsidRPr="00A57C3C" w:rsidRDefault="00E7075B" w:rsidP="008E2B47">
      <w:pPr>
        <w:pStyle w:val="ListParagraph"/>
        <w:numPr>
          <w:ilvl w:val="0"/>
          <w:numId w:val="12"/>
        </w:numPr>
        <w:spacing w:after="120"/>
        <w:ind w:left="709" w:hanging="352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Clear differentiation between tow route inherent hazards</w:t>
      </w:r>
    </w:p>
    <w:p w:rsidR="00203AB7" w:rsidRPr="00A57C3C" w:rsidRDefault="00203AB7" w:rsidP="008E2B47">
      <w:pPr>
        <w:pStyle w:val="ListParagraph"/>
        <w:numPr>
          <w:ilvl w:val="0"/>
          <w:numId w:val="12"/>
        </w:numPr>
        <w:spacing w:after="120"/>
        <w:ind w:left="709" w:hanging="352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Bespoke Voyage Plan, that reflects the hazards of the specific move</w:t>
      </w:r>
    </w:p>
    <w:p w:rsidR="00203AB7" w:rsidRPr="00A57C3C" w:rsidRDefault="00203AB7" w:rsidP="008E2B47">
      <w:pPr>
        <w:pStyle w:val="ListParagraph"/>
        <w:numPr>
          <w:ilvl w:val="0"/>
          <w:numId w:val="12"/>
        </w:numPr>
        <w:spacing w:after="120"/>
        <w:ind w:left="709" w:hanging="352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Voyage Contingency Plans</w:t>
      </w:r>
    </w:p>
    <w:p w:rsidR="003718F2" w:rsidRPr="00A57C3C" w:rsidRDefault="003718F2" w:rsidP="008E2B47">
      <w:pPr>
        <w:pStyle w:val="ListParagraph"/>
        <w:numPr>
          <w:ilvl w:val="0"/>
          <w:numId w:val="12"/>
        </w:numPr>
        <w:spacing w:after="120"/>
        <w:ind w:left="709" w:hanging="352"/>
        <w:jc w:val="both"/>
        <w:rPr>
          <w:rFonts w:ascii="Trebuchet MS" w:hAnsi="Trebuchet MS"/>
          <w:i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Use </w:t>
      </w:r>
      <w:r w:rsidR="00A775D7" w:rsidRPr="00A57C3C">
        <w:rPr>
          <w:rFonts w:ascii="Trebuchet MS" w:hAnsi="Trebuchet MS"/>
          <w:sz w:val="20"/>
          <w:szCs w:val="20"/>
        </w:rPr>
        <w:t xml:space="preserve">of </w:t>
      </w:r>
      <w:r w:rsidR="00484305" w:rsidRPr="00A57C3C">
        <w:rPr>
          <w:rFonts w:ascii="Trebuchet MS" w:hAnsi="Trebuchet MS"/>
          <w:sz w:val="20"/>
          <w:szCs w:val="20"/>
        </w:rPr>
        <w:t xml:space="preserve">marine transport design/operation tools such as </w:t>
      </w:r>
      <w:r w:rsidR="000D62E4" w:rsidRPr="00A57C3C">
        <w:rPr>
          <w:rFonts w:ascii="Trebuchet MS" w:hAnsi="Trebuchet MS"/>
          <w:sz w:val="20"/>
          <w:szCs w:val="20"/>
        </w:rPr>
        <w:t xml:space="preserve">‘Marin </w:t>
      </w:r>
      <w:r w:rsidR="00A775D7" w:rsidRPr="00A57C3C">
        <w:rPr>
          <w:rFonts w:ascii="Trebuchet MS" w:hAnsi="Trebuchet MS"/>
          <w:sz w:val="20"/>
          <w:szCs w:val="20"/>
        </w:rPr>
        <w:t>SafeTrans</w:t>
      </w:r>
      <w:r w:rsidR="000D62E4" w:rsidRPr="00A57C3C">
        <w:rPr>
          <w:rFonts w:ascii="Trebuchet MS" w:hAnsi="Trebuchet MS"/>
          <w:sz w:val="20"/>
          <w:szCs w:val="20"/>
        </w:rPr>
        <w:t>’</w:t>
      </w:r>
      <w:r w:rsidR="00484305" w:rsidRPr="00A57C3C">
        <w:rPr>
          <w:rFonts w:ascii="Trebuchet MS" w:hAnsi="Trebuchet MS"/>
          <w:sz w:val="20"/>
          <w:szCs w:val="20"/>
        </w:rPr>
        <w:t xml:space="preserve"> or similar</w:t>
      </w:r>
      <w:r w:rsidR="00657D97" w:rsidRPr="00A57C3C">
        <w:rPr>
          <w:rFonts w:ascii="Trebuchet MS" w:hAnsi="Trebuchet MS"/>
          <w:sz w:val="20"/>
          <w:szCs w:val="20"/>
        </w:rPr>
        <w:t xml:space="preserve"> - </w:t>
      </w:r>
      <w:r w:rsidR="00657D97" w:rsidRPr="00A57C3C">
        <w:rPr>
          <w:rFonts w:ascii="Trebuchet MS" w:hAnsi="Trebuchet MS"/>
          <w:i/>
          <w:sz w:val="20"/>
          <w:szCs w:val="20"/>
        </w:rPr>
        <w:t>not typically applicable for short tows</w:t>
      </w:r>
    </w:p>
    <w:p w:rsidR="00203AB7" w:rsidRPr="00A57C3C" w:rsidRDefault="0057161E" w:rsidP="008E2B47">
      <w:pPr>
        <w:pStyle w:val="ListParagraph"/>
        <w:numPr>
          <w:ilvl w:val="0"/>
          <w:numId w:val="12"/>
        </w:numPr>
        <w:spacing w:after="120"/>
        <w:ind w:left="709" w:hanging="352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Jacking Down, </w:t>
      </w:r>
      <w:r w:rsidR="00203AB7" w:rsidRPr="00A57C3C">
        <w:rPr>
          <w:rFonts w:ascii="Trebuchet MS" w:hAnsi="Trebuchet MS"/>
          <w:sz w:val="20"/>
          <w:szCs w:val="20"/>
        </w:rPr>
        <w:t>Voyage &amp; Jacking-Up Plans to have clear ‘hold’ points, and unambiguous requirements as to how deviation from the plan is to be managed and approved</w:t>
      </w:r>
    </w:p>
    <w:p w:rsidR="00E7075B" w:rsidRPr="00A57C3C" w:rsidRDefault="00E7075B" w:rsidP="008E2B47">
      <w:pPr>
        <w:pStyle w:val="ListParagraph"/>
        <w:numPr>
          <w:ilvl w:val="0"/>
          <w:numId w:val="12"/>
        </w:numPr>
        <w:spacing w:after="120"/>
        <w:ind w:left="709" w:hanging="352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Maximum air gap for pre-load defined (</w:t>
      </w:r>
      <w:r w:rsidR="00865EE5" w:rsidRPr="00A57C3C">
        <w:rPr>
          <w:rFonts w:ascii="Trebuchet MS" w:hAnsi="Trebuchet MS"/>
          <w:sz w:val="20"/>
          <w:szCs w:val="20"/>
        </w:rPr>
        <w:t>1.5m</w:t>
      </w:r>
      <w:r w:rsidR="00A74FD3" w:rsidRPr="00A57C3C">
        <w:rPr>
          <w:rFonts w:ascii="Trebuchet MS" w:hAnsi="Trebuchet MS"/>
          <w:sz w:val="20"/>
          <w:szCs w:val="20"/>
        </w:rPr>
        <w:t>/</w:t>
      </w:r>
      <w:r w:rsidR="00865EE5" w:rsidRPr="00A57C3C">
        <w:rPr>
          <w:rFonts w:ascii="Trebuchet MS" w:hAnsi="Trebuchet MS"/>
          <w:sz w:val="20"/>
          <w:szCs w:val="20"/>
        </w:rPr>
        <w:t>(</w:t>
      </w:r>
      <w:r w:rsidR="00A4316A" w:rsidRPr="00A57C3C">
        <w:rPr>
          <w:rFonts w:ascii="Trebuchet MS" w:hAnsi="Trebuchet MS"/>
          <w:sz w:val="20"/>
          <w:szCs w:val="20"/>
        </w:rPr>
        <w:t>5</w:t>
      </w:r>
      <w:r w:rsidRPr="00A57C3C">
        <w:rPr>
          <w:rFonts w:ascii="Trebuchet MS" w:hAnsi="Trebuchet MS"/>
          <w:sz w:val="20"/>
          <w:szCs w:val="20"/>
        </w:rPr>
        <w:t xml:space="preserve"> ft</w:t>
      </w:r>
      <w:r w:rsidR="00865EE5" w:rsidRPr="00A57C3C">
        <w:rPr>
          <w:rFonts w:ascii="Trebuchet MS" w:hAnsi="Trebuchet MS"/>
          <w:sz w:val="20"/>
          <w:szCs w:val="20"/>
        </w:rPr>
        <w:t>)</w:t>
      </w:r>
      <w:r w:rsidRPr="00A57C3C">
        <w:rPr>
          <w:rFonts w:ascii="Trebuchet MS" w:hAnsi="Trebuchet MS"/>
          <w:sz w:val="20"/>
          <w:szCs w:val="20"/>
        </w:rPr>
        <w:t xml:space="preserve"> for good soils, 0 </w:t>
      </w:r>
      <w:r w:rsidR="00A74FD3" w:rsidRPr="00A57C3C">
        <w:rPr>
          <w:rFonts w:ascii="Trebuchet MS" w:hAnsi="Trebuchet MS"/>
          <w:sz w:val="20"/>
          <w:szCs w:val="20"/>
        </w:rPr>
        <w:t>m/</w:t>
      </w:r>
      <w:r w:rsidRPr="00A57C3C">
        <w:rPr>
          <w:rFonts w:ascii="Trebuchet MS" w:hAnsi="Trebuchet MS"/>
          <w:sz w:val="20"/>
          <w:szCs w:val="20"/>
        </w:rPr>
        <w:t>ft for poor soils or poor data</w:t>
      </w:r>
      <w:r w:rsidR="00A4316A" w:rsidRPr="00A57C3C">
        <w:rPr>
          <w:rFonts w:ascii="Trebuchet MS" w:hAnsi="Trebuchet MS"/>
          <w:sz w:val="20"/>
          <w:szCs w:val="20"/>
        </w:rPr>
        <w:t xml:space="preserve"> combined with sequential pre-load</w:t>
      </w:r>
      <w:r w:rsidRPr="00A57C3C">
        <w:rPr>
          <w:rFonts w:ascii="Trebuchet MS" w:hAnsi="Trebuchet MS"/>
          <w:sz w:val="20"/>
          <w:szCs w:val="20"/>
        </w:rPr>
        <w:t>)</w:t>
      </w:r>
    </w:p>
    <w:p w:rsidR="005C1B7A" w:rsidRPr="00A57C3C" w:rsidRDefault="005C1B7A" w:rsidP="008E2B47">
      <w:pPr>
        <w:pStyle w:val="ListParagraph"/>
        <w:numPr>
          <w:ilvl w:val="0"/>
          <w:numId w:val="12"/>
        </w:numPr>
        <w:spacing w:after="120"/>
        <w:ind w:left="709" w:hanging="352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Pre-load plan that considers difficult locations, and provides a clear response to possibility of rapid settlement, leg runs and punch through. </w:t>
      </w:r>
      <w:r w:rsidRPr="00A57C3C">
        <w:rPr>
          <w:rFonts w:ascii="Trebuchet MS" w:hAnsi="Trebuchet MS"/>
          <w:i/>
          <w:sz w:val="20"/>
          <w:szCs w:val="20"/>
        </w:rPr>
        <w:t>Ref: GLND- TPB 0009/ND, Appendix C</w:t>
      </w:r>
    </w:p>
    <w:p w:rsidR="0057161E" w:rsidRPr="00A57C3C" w:rsidRDefault="0057161E" w:rsidP="008E2B47">
      <w:pPr>
        <w:pStyle w:val="ListParagraph"/>
        <w:numPr>
          <w:ilvl w:val="0"/>
          <w:numId w:val="12"/>
        </w:numPr>
        <w:spacing w:after="120"/>
        <w:ind w:left="709" w:hanging="352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Contingency Plans &amp; </w:t>
      </w:r>
      <w:r w:rsidR="00AC727A" w:rsidRPr="00A57C3C">
        <w:rPr>
          <w:rFonts w:ascii="Trebuchet MS" w:hAnsi="Trebuchet MS"/>
          <w:sz w:val="20"/>
          <w:szCs w:val="20"/>
        </w:rPr>
        <w:t>Emergency Response Plans</w:t>
      </w:r>
    </w:p>
    <w:p w:rsidR="0057161E" w:rsidRPr="00A57C3C" w:rsidRDefault="0057161E" w:rsidP="008E2B47">
      <w:pPr>
        <w:pStyle w:val="ListParagraph"/>
        <w:numPr>
          <w:ilvl w:val="0"/>
          <w:numId w:val="12"/>
        </w:numPr>
        <w:spacing w:after="120"/>
        <w:ind w:left="709" w:hanging="352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Jacking-Up Contingency Plans  - that includes for clear guidance and the minimum expected requirements for ‘punch through’ risk mitigation</w:t>
      </w:r>
    </w:p>
    <w:p w:rsidR="005C2839" w:rsidRPr="00A57C3C" w:rsidRDefault="005C2839" w:rsidP="008E2B47">
      <w:pPr>
        <w:pStyle w:val="ListParagraph"/>
        <w:numPr>
          <w:ilvl w:val="0"/>
          <w:numId w:val="12"/>
        </w:numPr>
        <w:spacing w:after="120"/>
        <w:ind w:left="709" w:hanging="349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Regular audit programmes, where procedural adherence is verified, with feedback loops for continuous improvement based on audit outcomes and other third party loss learning opportunities.</w:t>
      </w:r>
    </w:p>
    <w:p w:rsidR="00327D4A" w:rsidRPr="00A57C3C" w:rsidRDefault="00327D4A" w:rsidP="008E2B47">
      <w:pPr>
        <w:spacing w:after="120"/>
        <w:jc w:val="both"/>
        <w:rPr>
          <w:rFonts w:ascii="Trebuchet MS" w:hAnsi="Trebuchet MS"/>
          <w:b/>
          <w:sz w:val="20"/>
          <w:szCs w:val="20"/>
        </w:rPr>
      </w:pPr>
      <w:r w:rsidRPr="00A57C3C">
        <w:rPr>
          <w:rFonts w:ascii="Trebuchet MS" w:hAnsi="Trebuchet MS"/>
          <w:b/>
          <w:sz w:val="20"/>
          <w:szCs w:val="20"/>
        </w:rPr>
        <w:t xml:space="preserve">People </w:t>
      </w:r>
    </w:p>
    <w:p w:rsidR="00B21DAF" w:rsidRPr="00A57C3C" w:rsidRDefault="00BC63C3" w:rsidP="008E2B47">
      <w:pPr>
        <w:pStyle w:val="ListParagraph"/>
        <w:numPr>
          <w:ilvl w:val="0"/>
          <w:numId w:val="14"/>
        </w:numPr>
        <w:spacing w:after="120"/>
        <w:ind w:left="714" w:hanging="357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Operator</w:t>
      </w:r>
      <w:r w:rsidR="00B21DAF" w:rsidRPr="00A57C3C">
        <w:rPr>
          <w:rFonts w:ascii="Trebuchet MS" w:hAnsi="Trebuchet MS"/>
          <w:sz w:val="20"/>
          <w:szCs w:val="20"/>
        </w:rPr>
        <w:t xml:space="preserve"> organization chart, identifying responsible person(s) for marine activity, and/or contractual arrangements with expert third parties</w:t>
      </w:r>
    </w:p>
    <w:p w:rsidR="00B21DAF" w:rsidRPr="00A57C3C" w:rsidRDefault="00B21DAF" w:rsidP="008E2B47">
      <w:pPr>
        <w:pStyle w:val="ListParagraph"/>
        <w:numPr>
          <w:ilvl w:val="0"/>
          <w:numId w:val="14"/>
        </w:numPr>
        <w:spacing w:after="120"/>
        <w:ind w:left="714" w:hanging="357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Extent of involvement </w:t>
      </w:r>
      <w:r w:rsidR="0057161E" w:rsidRPr="00A57C3C">
        <w:rPr>
          <w:rFonts w:ascii="Trebuchet MS" w:hAnsi="Trebuchet MS"/>
          <w:sz w:val="20"/>
          <w:szCs w:val="20"/>
        </w:rPr>
        <w:t>by</w:t>
      </w:r>
      <w:r w:rsidRPr="00A57C3C">
        <w:rPr>
          <w:rFonts w:ascii="Trebuchet MS" w:hAnsi="Trebuchet MS"/>
          <w:sz w:val="20"/>
          <w:szCs w:val="20"/>
        </w:rPr>
        <w:t xml:space="preserve"> Operator in move plan &amp; approval</w:t>
      </w:r>
    </w:p>
    <w:p w:rsidR="00B21DAF" w:rsidRPr="00A57C3C" w:rsidRDefault="00B21DAF" w:rsidP="008E2B47">
      <w:pPr>
        <w:pStyle w:val="ListParagraph"/>
        <w:numPr>
          <w:ilvl w:val="0"/>
          <w:numId w:val="14"/>
        </w:numPr>
        <w:spacing w:after="120"/>
        <w:ind w:left="714" w:hanging="357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Extent of involvement of MWS in move plan &amp; approval</w:t>
      </w:r>
    </w:p>
    <w:p w:rsidR="00B21DAF" w:rsidRPr="00A57C3C" w:rsidRDefault="00B21DAF" w:rsidP="008E2B47">
      <w:pPr>
        <w:pStyle w:val="ListParagraph"/>
        <w:numPr>
          <w:ilvl w:val="0"/>
          <w:numId w:val="14"/>
        </w:numPr>
        <w:spacing w:after="120"/>
        <w:ind w:left="714" w:hanging="357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Verification of competence and clarity of responsibility  of key roles associated with approval</w:t>
      </w:r>
      <w:r w:rsidR="008919D5" w:rsidRPr="00A57C3C">
        <w:rPr>
          <w:rFonts w:ascii="Trebuchet MS" w:hAnsi="Trebuchet MS"/>
          <w:sz w:val="20"/>
          <w:szCs w:val="20"/>
        </w:rPr>
        <w:t xml:space="preserve"> and tow</w:t>
      </w:r>
      <w:r w:rsidR="006B3C1F" w:rsidRPr="00A57C3C">
        <w:rPr>
          <w:rFonts w:ascii="Trebuchet MS" w:hAnsi="Trebuchet MS"/>
          <w:sz w:val="20"/>
          <w:szCs w:val="20"/>
        </w:rPr>
        <w:t>, including hand-over points</w:t>
      </w:r>
    </w:p>
    <w:p w:rsidR="006B3C1F" w:rsidRPr="00A57C3C" w:rsidRDefault="006B3C1F" w:rsidP="008E2B47">
      <w:pPr>
        <w:pStyle w:val="ListParagraph"/>
        <w:numPr>
          <w:ilvl w:val="0"/>
          <w:numId w:val="14"/>
        </w:numPr>
        <w:spacing w:after="120"/>
        <w:ind w:left="714" w:hanging="357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Are roles of </w:t>
      </w:r>
      <w:r w:rsidR="00A4316A" w:rsidRPr="00A57C3C">
        <w:rPr>
          <w:rFonts w:ascii="Trebuchet MS" w:hAnsi="Trebuchet MS"/>
          <w:sz w:val="20"/>
          <w:szCs w:val="20"/>
        </w:rPr>
        <w:t xml:space="preserve">Location Approver, </w:t>
      </w:r>
      <w:r w:rsidRPr="00A57C3C">
        <w:rPr>
          <w:rFonts w:ascii="Trebuchet MS" w:hAnsi="Trebuchet MS"/>
          <w:sz w:val="20"/>
          <w:szCs w:val="20"/>
        </w:rPr>
        <w:t xml:space="preserve">MWS, Rig Mover, OIM </w:t>
      </w:r>
      <w:r w:rsidR="00A4316A" w:rsidRPr="00A57C3C">
        <w:rPr>
          <w:rFonts w:ascii="Trebuchet MS" w:hAnsi="Trebuchet MS"/>
          <w:sz w:val="20"/>
          <w:szCs w:val="20"/>
        </w:rPr>
        <w:t>&amp; Barge Master clearly defined and independent of each other for</w:t>
      </w:r>
      <w:r w:rsidRPr="00A57C3C">
        <w:rPr>
          <w:rFonts w:ascii="Trebuchet MS" w:hAnsi="Trebuchet MS"/>
          <w:sz w:val="20"/>
          <w:szCs w:val="20"/>
        </w:rPr>
        <w:t xml:space="preserve"> Rig Moves</w:t>
      </w:r>
      <w:r w:rsidR="0057161E" w:rsidRPr="00A57C3C">
        <w:rPr>
          <w:rFonts w:ascii="Trebuchet MS" w:hAnsi="Trebuchet MS"/>
          <w:sz w:val="20"/>
          <w:szCs w:val="20"/>
        </w:rPr>
        <w:t xml:space="preserve"> (or otherwise justified)</w:t>
      </w:r>
    </w:p>
    <w:p w:rsidR="00E7075B" w:rsidRPr="00A57C3C" w:rsidRDefault="0057161E" w:rsidP="008E2B47">
      <w:pPr>
        <w:pStyle w:val="ListParagraph"/>
        <w:numPr>
          <w:ilvl w:val="0"/>
          <w:numId w:val="14"/>
        </w:numPr>
        <w:spacing w:after="120"/>
        <w:ind w:left="714" w:hanging="357"/>
        <w:jc w:val="both"/>
        <w:rPr>
          <w:rFonts w:ascii="Trebuchet MS" w:hAnsi="Trebuchet MS"/>
          <w:i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‘</w:t>
      </w:r>
      <w:r w:rsidR="00E7075B" w:rsidRPr="00A57C3C">
        <w:rPr>
          <w:rFonts w:ascii="Trebuchet MS" w:hAnsi="Trebuchet MS"/>
          <w:sz w:val="20"/>
          <w:szCs w:val="20"/>
        </w:rPr>
        <w:t>Non-essentials</w:t>
      </w:r>
      <w:r w:rsidRPr="00A57C3C">
        <w:rPr>
          <w:rFonts w:ascii="Trebuchet MS" w:hAnsi="Trebuchet MS"/>
          <w:sz w:val="20"/>
          <w:szCs w:val="20"/>
        </w:rPr>
        <w:t>’</w:t>
      </w:r>
      <w:r w:rsidR="00E7075B" w:rsidRPr="00A57C3C">
        <w:rPr>
          <w:rFonts w:ascii="Trebuchet MS" w:hAnsi="Trebuchet MS"/>
          <w:sz w:val="20"/>
          <w:szCs w:val="20"/>
        </w:rPr>
        <w:t xml:space="preserve"> removed for non-field moves</w:t>
      </w:r>
      <w:r w:rsidR="00C75001" w:rsidRPr="00A57C3C">
        <w:rPr>
          <w:rFonts w:ascii="Trebuchet MS" w:hAnsi="Trebuchet MS"/>
          <w:sz w:val="20"/>
          <w:szCs w:val="20"/>
        </w:rPr>
        <w:t xml:space="preserve"> - </w:t>
      </w:r>
      <w:r w:rsidR="00C75001" w:rsidRPr="00A57C3C">
        <w:rPr>
          <w:rFonts w:ascii="Trebuchet MS" w:hAnsi="Trebuchet MS"/>
          <w:i/>
          <w:sz w:val="20"/>
          <w:szCs w:val="20"/>
        </w:rPr>
        <w:t>not of direct property insurer interest, but a good indicator of safety culture</w:t>
      </w:r>
      <w:r w:rsidR="006718C7" w:rsidRPr="00A57C3C">
        <w:rPr>
          <w:rFonts w:ascii="Trebuchet MS" w:hAnsi="Trebuchet MS"/>
          <w:i/>
          <w:sz w:val="20"/>
          <w:szCs w:val="20"/>
        </w:rPr>
        <w:t xml:space="preserve"> - but question ‘dead-tows’ (i.e. no riding crew)</w:t>
      </w:r>
    </w:p>
    <w:p w:rsidR="00327D4A" w:rsidRPr="00A57C3C" w:rsidRDefault="00327D4A" w:rsidP="008E2B47">
      <w:pPr>
        <w:spacing w:after="120"/>
        <w:jc w:val="both"/>
        <w:rPr>
          <w:rFonts w:ascii="Trebuchet MS" w:hAnsi="Trebuchet MS"/>
          <w:b/>
          <w:sz w:val="20"/>
          <w:szCs w:val="20"/>
        </w:rPr>
      </w:pPr>
      <w:r w:rsidRPr="00A57C3C">
        <w:rPr>
          <w:rFonts w:ascii="Trebuchet MS" w:hAnsi="Trebuchet MS"/>
          <w:b/>
          <w:sz w:val="20"/>
          <w:szCs w:val="20"/>
        </w:rPr>
        <w:t>Plant</w:t>
      </w:r>
    </w:p>
    <w:p w:rsidR="006B3C1F" w:rsidRPr="00A57C3C" w:rsidRDefault="006B3C1F" w:rsidP="008E2B47">
      <w:pPr>
        <w:pStyle w:val="ListParagraph"/>
        <w:numPr>
          <w:ilvl w:val="0"/>
          <w:numId w:val="17"/>
        </w:numPr>
        <w:spacing w:after="120"/>
        <w:ind w:left="714" w:hanging="357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Rig(s) are classed by an IACS member society,  and that classification is valid</w:t>
      </w:r>
      <w:r w:rsidR="00E9133D" w:rsidRPr="00A57C3C">
        <w:rPr>
          <w:rFonts w:ascii="Trebuchet MS" w:hAnsi="Trebuchet MS"/>
          <w:sz w:val="20"/>
          <w:szCs w:val="20"/>
        </w:rPr>
        <w:t xml:space="preserve"> (for duration of the contract/insurance policy) </w:t>
      </w:r>
      <w:r w:rsidRPr="00A57C3C">
        <w:rPr>
          <w:rFonts w:ascii="Trebuchet MS" w:hAnsi="Trebuchet MS"/>
          <w:sz w:val="20"/>
          <w:szCs w:val="20"/>
        </w:rPr>
        <w:t>with no conditions of class</w:t>
      </w:r>
    </w:p>
    <w:p w:rsidR="006B3C1F" w:rsidRPr="00A57C3C" w:rsidRDefault="006B3C1F" w:rsidP="008E2B47">
      <w:pPr>
        <w:pStyle w:val="ListParagraph"/>
        <w:numPr>
          <w:ilvl w:val="0"/>
          <w:numId w:val="17"/>
        </w:numPr>
        <w:spacing w:after="120"/>
        <w:ind w:left="714" w:hanging="357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Third party condition survey </w:t>
      </w:r>
      <w:r w:rsidR="00D61B08" w:rsidRPr="00A57C3C">
        <w:rPr>
          <w:rFonts w:ascii="Trebuchet MS" w:hAnsi="Trebuchet MS"/>
          <w:sz w:val="20"/>
          <w:szCs w:val="20"/>
        </w:rPr>
        <w:t>being</w:t>
      </w:r>
      <w:r w:rsidRPr="00A57C3C">
        <w:rPr>
          <w:rFonts w:ascii="Trebuchet MS" w:hAnsi="Trebuchet MS"/>
          <w:sz w:val="20"/>
          <w:szCs w:val="20"/>
        </w:rPr>
        <w:t xml:space="preserve"> current, and with no open action items</w:t>
      </w:r>
    </w:p>
    <w:p w:rsidR="006B3C1F" w:rsidRPr="00A57C3C" w:rsidRDefault="006B3C1F" w:rsidP="008E2B47">
      <w:pPr>
        <w:pStyle w:val="ListParagraph"/>
        <w:numPr>
          <w:ilvl w:val="0"/>
          <w:numId w:val="17"/>
        </w:numPr>
        <w:spacing w:after="120"/>
        <w:ind w:left="714" w:hanging="357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Rig modifications carefully controlled throughout operational life, and accurately documented - see </w:t>
      </w:r>
      <w:r w:rsidRPr="00A57C3C">
        <w:rPr>
          <w:rFonts w:ascii="Trebuchet MS" w:hAnsi="Trebuchet MS"/>
          <w:i/>
          <w:sz w:val="20"/>
          <w:szCs w:val="20"/>
        </w:rPr>
        <w:t>Procedures</w:t>
      </w:r>
      <w:r w:rsidRPr="00A57C3C">
        <w:rPr>
          <w:rFonts w:ascii="Trebuchet MS" w:hAnsi="Trebuchet MS"/>
          <w:sz w:val="20"/>
          <w:szCs w:val="20"/>
        </w:rPr>
        <w:t xml:space="preserve"> above</w:t>
      </w:r>
    </w:p>
    <w:p w:rsidR="001B5455" w:rsidRPr="00A57C3C" w:rsidRDefault="001B5455" w:rsidP="008E2B47">
      <w:pPr>
        <w:pStyle w:val="ListParagraph"/>
        <w:numPr>
          <w:ilvl w:val="0"/>
          <w:numId w:val="17"/>
        </w:numPr>
        <w:spacing w:after="120"/>
        <w:ind w:left="714" w:hanging="357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Condition survey</w:t>
      </w:r>
      <w:r w:rsidR="006B3C1F" w:rsidRPr="00A57C3C">
        <w:rPr>
          <w:rFonts w:ascii="Trebuchet MS" w:hAnsi="Trebuchet MS"/>
          <w:sz w:val="20"/>
          <w:szCs w:val="20"/>
        </w:rPr>
        <w:t xml:space="preserve"> for tow vessel (s)</w:t>
      </w:r>
      <w:r w:rsidRPr="00A57C3C">
        <w:rPr>
          <w:rFonts w:ascii="Trebuchet MS" w:hAnsi="Trebuchet MS"/>
          <w:sz w:val="20"/>
          <w:szCs w:val="20"/>
        </w:rPr>
        <w:t xml:space="preserve"> </w:t>
      </w:r>
      <w:r w:rsidR="00D61B08" w:rsidRPr="00A57C3C">
        <w:rPr>
          <w:rFonts w:ascii="Trebuchet MS" w:hAnsi="Trebuchet MS"/>
          <w:sz w:val="20"/>
          <w:szCs w:val="20"/>
        </w:rPr>
        <w:t>being</w:t>
      </w:r>
      <w:r w:rsidRPr="00A57C3C">
        <w:rPr>
          <w:rFonts w:ascii="Trebuchet MS" w:hAnsi="Trebuchet MS"/>
          <w:sz w:val="20"/>
          <w:szCs w:val="20"/>
        </w:rPr>
        <w:t xml:space="preserve"> current, and to a defined standard, for example OVIQ by OCIMF inspector or similar</w:t>
      </w:r>
    </w:p>
    <w:p w:rsidR="00BE2E2A" w:rsidRPr="00A57C3C" w:rsidRDefault="00BE2E2A" w:rsidP="008E2B47">
      <w:pPr>
        <w:spacing w:after="0"/>
        <w:jc w:val="both"/>
        <w:rPr>
          <w:rFonts w:ascii="Trebuchet MS" w:hAnsi="Trebuchet MS"/>
          <w:b/>
          <w:sz w:val="20"/>
          <w:szCs w:val="20"/>
        </w:rPr>
      </w:pPr>
    </w:p>
    <w:p w:rsidR="00A57C3C" w:rsidRDefault="00A57C3C" w:rsidP="008E2B47">
      <w:pPr>
        <w:spacing w:after="0"/>
        <w:jc w:val="both"/>
        <w:rPr>
          <w:rFonts w:ascii="Trebuchet MS" w:hAnsi="Trebuchet MS"/>
          <w:b/>
          <w:sz w:val="28"/>
          <w:szCs w:val="28"/>
        </w:rPr>
      </w:pPr>
    </w:p>
    <w:p w:rsidR="00A57C3C" w:rsidRDefault="00A57C3C" w:rsidP="008E2B47">
      <w:pPr>
        <w:spacing w:after="0"/>
        <w:jc w:val="both"/>
        <w:rPr>
          <w:rFonts w:ascii="Trebuchet MS" w:hAnsi="Trebuchet MS"/>
          <w:b/>
          <w:sz w:val="28"/>
          <w:szCs w:val="28"/>
        </w:rPr>
      </w:pPr>
    </w:p>
    <w:p w:rsidR="00663246" w:rsidRPr="00A57C3C" w:rsidRDefault="00327D4A" w:rsidP="008E2B47">
      <w:pPr>
        <w:spacing w:after="0"/>
        <w:jc w:val="both"/>
        <w:rPr>
          <w:rFonts w:ascii="Trebuchet MS" w:hAnsi="Trebuchet MS"/>
          <w:b/>
          <w:sz w:val="28"/>
          <w:szCs w:val="28"/>
        </w:rPr>
      </w:pPr>
      <w:r w:rsidRPr="00A57C3C">
        <w:rPr>
          <w:rFonts w:ascii="Trebuchet MS" w:hAnsi="Trebuchet MS"/>
          <w:b/>
          <w:sz w:val="28"/>
          <w:szCs w:val="28"/>
        </w:rPr>
        <w:lastRenderedPageBreak/>
        <w:t xml:space="preserve">Wet Tows of </w:t>
      </w:r>
      <w:r w:rsidR="00663246" w:rsidRPr="00A57C3C">
        <w:rPr>
          <w:rFonts w:ascii="Trebuchet MS" w:hAnsi="Trebuchet MS"/>
          <w:b/>
          <w:sz w:val="28"/>
          <w:szCs w:val="28"/>
        </w:rPr>
        <w:t>MOU</w:t>
      </w:r>
    </w:p>
    <w:p w:rsidR="00327D4A" w:rsidRPr="00A57C3C" w:rsidRDefault="00663246" w:rsidP="008E2B47">
      <w:pPr>
        <w:spacing w:after="0"/>
        <w:jc w:val="both"/>
        <w:rPr>
          <w:rFonts w:ascii="Trebuchet MS" w:hAnsi="Trebuchet MS"/>
          <w:b/>
          <w:sz w:val="20"/>
          <w:szCs w:val="20"/>
        </w:rPr>
      </w:pPr>
      <w:r w:rsidRPr="00A57C3C">
        <w:rPr>
          <w:rFonts w:ascii="Trebuchet MS" w:hAnsi="Trebuchet MS"/>
          <w:b/>
          <w:sz w:val="20"/>
          <w:szCs w:val="20"/>
        </w:rPr>
        <w:t xml:space="preserve">Applicable for </w:t>
      </w:r>
      <w:r w:rsidR="00327D4A" w:rsidRPr="00A57C3C">
        <w:rPr>
          <w:rFonts w:ascii="Trebuchet MS" w:hAnsi="Trebuchet MS"/>
          <w:b/>
          <w:sz w:val="20"/>
          <w:szCs w:val="20"/>
        </w:rPr>
        <w:t>Semi-Submersibles &amp; Submersible MODUs/Drill Ships</w:t>
      </w:r>
      <w:r w:rsidR="007C6AC2" w:rsidRPr="00A57C3C">
        <w:rPr>
          <w:rFonts w:ascii="Trebuchet MS" w:hAnsi="Trebuchet MS"/>
          <w:b/>
          <w:sz w:val="20"/>
          <w:szCs w:val="20"/>
        </w:rPr>
        <w:t>/Tender Rigs</w:t>
      </w:r>
      <w:r w:rsidR="00327D4A" w:rsidRPr="00A57C3C">
        <w:rPr>
          <w:rFonts w:ascii="Trebuchet MS" w:hAnsi="Trebuchet MS"/>
          <w:b/>
          <w:sz w:val="20"/>
          <w:szCs w:val="20"/>
        </w:rPr>
        <w:t xml:space="preserve"> (excluding jack-ups)</w:t>
      </w:r>
    </w:p>
    <w:p w:rsidR="001A220C" w:rsidRPr="00A57C3C" w:rsidRDefault="001A220C" w:rsidP="008E2B47">
      <w:pPr>
        <w:spacing w:after="0"/>
        <w:jc w:val="both"/>
        <w:rPr>
          <w:rFonts w:ascii="Trebuchet MS" w:hAnsi="Trebuchet MS"/>
          <w:b/>
          <w:sz w:val="20"/>
          <w:szCs w:val="20"/>
        </w:rPr>
      </w:pPr>
    </w:p>
    <w:p w:rsidR="00327D4A" w:rsidRPr="00A57C3C" w:rsidRDefault="00327D4A" w:rsidP="008E2B47">
      <w:pPr>
        <w:spacing w:after="120"/>
        <w:jc w:val="both"/>
        <w:rPr>
          <w:rFonts w:ascii="Trebuchet MS" w:hAnsi="Trebuchet MS"/>
          <w:b/>
          <w:sz w:val="20"/>
          <w:szCs w:val="20"/>
        </w:rPr>
      </w:pPr>
      <w:r w:rsidRPr="00A57C3C">
        <w:rPr>
          <w:rFonts w:ascii="Trebuchet MS" w:hAnsi="Trebuchet MS"/>
          <w:b/>
          <w:sz w:val="20"/>
          <w:szCs w:val="20"/>
        </w:rPr>
        <w:t>Procedure</w:t>
      </w:r>
    </w:p>
    <w:p w:rsidR="00BC63C3" w:rsidRPr="00A57C3C" w:rsidRDefault="00BC63C3" w:rsidP="008E2B47">
      <w:pPr>
        <w:pStyle w:val="ListParagraph"/>
        <w:numPr>
          <w:ilvl w:val="0"/>
          <w:numId w:val="15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Procedures (and other operational documentation such as drawings) that are controlled, subject to regular update, </w:t>
      </w:r>
      <w:r w:rsidR="00040332" w:rsidRPr="00A57C3C">
        <w:rPr>
          <w:rFonts w:ascii="Trebuchet MS" w:hAnsi="Trebuchet MS"/>
          <w:sz w:val="20"/>
          <w:szCs w:val="20"/>
        </w:rPr>
        <w:t xml:space="preserve">and are maintained ‘as-built’ </w:t>
      </w:r>
    </w:p>
    <w:p w:rsidR="00BC63C3" w:rsidRPr="00A57C3C" w:rsidRDefault="00BC63C3" w:rsidP="008E2B47">
      <w:pPr>
        <w:pStyle w:val="ListParagraph"/>
        <w:numPr>
          <w:ilvl w:val="0"/>
          <w:numId w:val="15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Procedures being part of a wider Marine Operations Manual, and should reflect the fleet diversity and regional operating conditions</w:t>
      </w:r>
    </w:p>
    <w:p w:rsidR="00BC63C3" w:rsidRPr="00A57C3C" w:rsidRDefault="00BC63C3" w:rsidP="008E2B47">
      <w:pPr>
        <w:pStyle w:val="ListParagraph"/>
        <w:numPr>
          <w:ilvl w:val="0"/>
          <w:numId w:val="15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Exception and qualification criteria where approval for tow is not required</w:t>
      </w:r>
    </w:p>
    <w:p w:rsidR="00BC63C3" w:rsidRPr="00A57C3C" w:rsidRDefault="00BC63C3" w:rsidP="008E2B47">
      <w:pPr>
        <w:pStyle w:val="ListParagraph"/>
        <w:numPr>
          <w:ilvl w:val="0"/>
          <w:numId w:val="15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Defined return period for limiting sea-states</w:t>
      </w:r>
      <w:r w:rsidR="00E9133D" w:rsidRPr="00A57C3C">
        <w:rPr>
          <w:rFonts w:ascii="Trebuchet MS" w:hAnsi="Trebuchet MS"/>
          <w:sz w:val="20"/>
          <w:szCs w:val="20"/>
        </w:rPr>
        <w:t xml:space="preserve"> for the tow route</w:t>
      </w:r>
      <w:r w:rsidRPr="00A57C3C">
        <w:rPr>
          <w:rFonts w:ascii="Trebuchet MS" w:hAnsi="Trebuchet MS"/>
          <w:sz w:val="20"/>
          <w:szCs w:val="20"/>
        </w:rPr>
        <w:t xml:space="preserve"> (10 yr)</w:t>
      </w:r>
    </w:p>
    <w:p w:rsidR="00BC63C3" w:rsidRPr="00A57C3C" w:rsidRDefault="00BC63C3" w:rsidP="008E2B47">
      <w:pPr>
        <w:pStyle w:val="ListParagraph"/>
        <w:numPr>
          <w:ilvl w:val="0"/>
          <w:numId w:val="15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Clear differentiation between tow route inherent hazards</w:t>
      </w:r>
    </w:p>
    <w:p w:rsidR="005C1B7A" w:rsidRPr="00A57C3C" w:rsidRDefault="005C1B7A" w:rsidP="008E2B47">
      <w:pPr>
        <w:pStyle w:val="ListParagraph"/>
        <w:numPr>
          <w:ilvl w:val="0"/>
          <w:numId w:val="15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Bespoke Voyage Plan, that reflects the hazards of the specific move</w:t>
      </w:r>
    </w:p>
    <w:p w:rsidR="00484305" w:rsidRPr="00A57C3C" w:rsidRDefault="00484305" w:rsidP="008E2B47">
      <w:pPr>
        <w:pStyle w:val="ListParagraph"/>
        <w:numPr>
          <w:ilvl w:val="0"/>
          <w:numId w:val="15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Use of marine transport design/operation tools such as </w:t>
      </w:r>
      <w:r w:rsidR="000D62E4" w:rsidRPr="00A57C3C">
        <w:rPr>
          <w:rFonts w:ascii="Trebuchet MS" w:hAnsi="Trebuchet MS"/>
          <w:sz w:val="20"/>
          <w:szCs w:val="20"/>
        </w:rPr>
        <w:t xml:space="preserve">‘Marin </w:t>
      </w:r>
      <w:r w:rsidRPr="00A57C3C">
        <w:rPr>
          <w:rFonts w:ascii="Trebuchet MS" w:hAnsi="Trebuchet MS"/>
          <w:sz w:val="20"/>
          <w:szCs w:val="20"/>
        </w:rPr>
        <w:t>SafeTrans</w:t>
      </w:r>
      <w:r w:rsidR="000D62E4" w:rsidRPr="00A57C3C">
        <w:rPr>
          <w:rFonts w:ascii="Trebuchet MS" w:hAnsi="Trebuchet MS"/>
          <w:sz w:val="20"/>
          <w:szCs w:val="20"/>
        </w:rPr>
        <w:t>’</w:t>
      </w:r>
      <w:r w:rsidRPr="00A57C3C">
        <w:rPr>
          <w:rFonts w:ascii="Trebuchet MS" w:hAnsi="Trebuchet MS"/>
          <w:sz w:val="20"/>
          <w:szCs w:val="20"/>
        </w:rPr>
        <w:t xml:space="preserve"> or similar</w:t>
      </w:r>
    </w:p>
    <w:p w:rsidR="005C1B7A" w:rsidRPr="00A57C3C" w:rsidRDefault="005C1B7A" w:rsidP="008E2B47">
      <w:pPr>
        <w:pStyle w:val="ListParagraph"/>
        <w:numPr>
          <w:ilvl w:val="0"/>
          <w:numId w:val="15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Voyage Plan to have clear ‘hold’ points, and unambiguous requirements as to how deviation from the plan is to be managed and approved</w:t>
      </w:r>
    </w:p>
    <w:p w:rsidR="00BC63C3" w:rsidRPr="00A57C3C" w:rsidRDefault="00BC63C3" w:rsidP="008E2B47">
      <w:pPr>
        <w:pStyle w:val="ListParagraph"/>
        <w:numPr>
          <w:ilvl w:val="0"/>
          <w:numId w:val="15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Contingency Plans </w:t>
      </w:r>
      <w:r w:rsidR="005C2839" w:rsidRPr="00A57C3C">
        <w:rPr>
          <w:rFonts w:ascii="Trebuchet MS" w:hAnsi="Trebuchet MS"/>
          <w:sz w:val="20"/>
          <w:szCs w:val="20"/>
        </w:rPr>
        <w:t xml:space="preserve">&amp; </w:t>
      </w:r>
      <w:r w:rsidRPr="00A57C3C">
        <w:rPr>
          <w:rFonts w:ascii="Trebuchet MS" w:hAnsi="Trebuchet MS"/>
          <w:sz w:val="20"/>
          <w:szCs w:val="20"/>
        </w:rPr>
        <w:t>Emergency Response Plans</w:t>
      </w:r>
    </w:p>
    <w:p w:rsidR="005C2839" w:rsidRPr="00A57C3C" w:rsidRDefault="005C2839" w:rsidP="008E2B47">
      <w:pPr>
        <w:pStyle w:val="ListParagraph"/>
        <w:numPr>
          <w:ilvl w:val="0"/>
          <w:numId w:val="15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Regular audit programmes, where procedural adherence is verified, with feedback loops for continuous improvement based on audit outcomes and other third party loss learning opportunities.</w:t>
      </w:r>
    </w:p>
    <w:p w:rsidR="00327D4A" w:rsidRPr="00A57C3C" w:rsidRDefault="00327D4A" w:rsidP="008E2B47">
      <w:pPr>
        <w:spacing w:after="120"/>
        <w:jc w:val="both"/>
        <w:rPr>
          <w:rFonts w:ascii="Trebuchet MS" w:hAnsi="Trebuchet MS"/>
          <w:b/>
          <w:sz w:val="20"/>
          <w:szCs w:val="20"/>
        </w:rPr>
      </w:pPr>
      <w:r w:rsidRPr="00A57C3C">
        <w:rPr>
          <w:rFonts w:ascii="Trebuchet MS" w:hAnsi="Trebuchet MS"/>
          <w:b/>
          <w:sz w:val="20"/>
          <w:szCs w:val="20"/>
        </w:rPr>
        <w:t xml:space="preserve">People </w:t>
      </w:r>
    </w:p>
    <w:p w:rsidR="00BC63C3" w:rsidRPr="00A57C3C" w:rsidRDefault="00BC63C3" w:rsidP="008E2B47">
      <w:pPr>
        <w:pStyle w:val="ListParagraph"/>
        <w:numPr>
          <w:ilvl w:val="0"/>
          <w:numId w:val="21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Operator organization chart, identifying responsible person(s) for marine activity, and/or contractual arrangements with expert third parties</w:t>
      </w:r>
    </w:p>
    <w:p w:rsidR="00BC63C3" w:rsidRPr="00A57C3C" w:rsidRDefault="00BC63C3" w:rsidP="008E2B47">
      <w:pPr>
        <w:pStyle w:val="ListParagraph"/>
        <w:numPr>
          <w:ilvl w:val="0"/>
          <w:numId w:val="21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Extent of involvement </w:t>
      </w:r>
      <w:r w:rsidR="007A2D3E" w:rsidRPr="00A57C3C">
        <w:rPr>
          <w:rFonts w:ascii="Trebuchet MS" w:hAnsi="Trebuchet MS"/>
          <w:sz w:val="20"/>
          <w:szCs w:val="20"/>
        </w:rPr>
        <w:t>by</w:t>
      </w:r>
      <w:r w:rsidRPr="00A57C3C">
        <w:rPr>
          <w:rFonts w:ascii="Trebuchet MS" w:hAnsi="Trebuchet MS"/>
          <w:sz w:val="20"/>
          <w:szCs w:val="20"/>
        </w:rPr>
        <w:t xml:space="preserve"> Operator in move plan &amp; approval</w:t>
      </w:r>
    </w:p>
    <w:p w:rsidR="00BC63C3" w:rsidRPr="00A57C3C" w:rsidRDefault="00BC63C3" w:rsidP="008E2B47">
      <w:pPr>
        <w:pStyle w:val="ListParagraph"/>
        <w:numPr>
          <w:ilvl w:val="0"/>
          <w:numId w:val="21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Extent of involvement of MWS in move plan &amp; approval</w:t>
      </w:r>
    </w:p>
    <w:p w:rsidR="00BC63C3" w:rsidRPr="00A57C3C" w:rsidRDefault="00BC63C3" w:rsidP="008E2B47">
      <w:pPr>
        <w:pStyle w:val="ListParagraph"/>
        <w:numPr>
          <w:ilvl w:val="0"/>
          <w:numId w:val="21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Verification of competence and clarity of responsibility  of key roles associated with approval</w:t>
      </w:r>
      <w:r w:rsidR="008919D5" w:rsidRPr="00A57C3C">
        <w:rPr>
          <w:rFonts w:ascii="Trebuchet MS" w:hAnsi="Trebuchet MS"/>
          <w:sz w:val="20"/>
          <w:szCs w:val="20"/>
        </w:rPr>
        <w:t xml:space="preserve"> and tow</w:t>
      </w:r>
      <w:r w:rsidRPr="00A57C3C">
        <w:rPr>
          <w:rFonts w:ascii="Trebuchet MS" w:hAnsi="Trebuchet MS"/>
          <w:sz w:val="20"/>
          <w:szCs w:val="20"/>
        </w:rPr>
        <w:t>, including hand-over points</w:t>
      </w:r>
    </w:p>
    <w:p w:rsidR="00BC63C3" w:rsidRPr="00A57C3C" w:rsidRDefault="00BC63C3" w:rsidP="008E2B47">
      <w:pPr>
        <w:pStyle w:val="ListParagraph"/>
        <w:numPr>
          <w:ilvl w:val="0"/>
          <w:numId w:val="21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Are roles of MWS, </w:t>
      </w:r>
      <w:r w:rsidR="00C26E85" w:rsidRPr="00A57C3C">
        <w:rPr>
          <w:rFonts w:ascii="Trebuchet MS" w:hAnsi="Trebuchet MS"/>
          <w:sz w:val="20"/>
          <w:szCs w:val="20"/>
        </w:rPr>
        <w:t>Equipment</w:t>
      </w:r>
      <w:r w:rsidRPr="00A57C3C">
        <w:rPr>
          <w:rFonts w:ascii="Trebuchet MS" w:hAnsi="Trebuchet MS"/>
          <w:sz w:val="20"/>
          <w:szCs w:val="20"/>
        </w:rPr>
        <w:t xml:space="preserve"> Mover, OIM &amp; Barge Master</w:t>
      </w:r>
      <w:r w:rsidR="007A2D3E" w:rsidRPr="00A57C3C">
        <w:rPr>
          <w:rFonts w:ascii="Trebuchet MS" w:hAnsi="Trebuchet MS"/>
          <w:sz w:val="20"/>
          <w:szCs w:val="20"/>
        </w:rPr>
        <w:t xml:space="preserve"> clearly defined and independent of each other for Wet Tows (or otherwise justified)</w:t>
      </w:r>
    </w:p>
    <w:p w:rsidR="00B60284" w:rsidRPr="00A57C3C" w:rsidRDefault="007A2D3E" w:rsidP="008E2B47">
      <w:pPr>
        <w:pStyle w:val="ListParagraph"/>
        <w:numPr>
          <w:ilvl w:val="0"/>
          <w:numId w:val="14"/>
        </w:numPr>
        <w:spacing w:after="120"/>
        <w:ind w:left="714" w:hanging="357"/>
        <w:jc w:val="both"/>
        <w:rPr>
          <w:rFonts w:ascii="Trebuchet MS" w:hAnsi="Trebuchet MS"/>
          <w:i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‘</w:t>
      </w:r>
      <w:r w:rsidR="00BC63C3" w:rsidRPr="00A57C3C">
        <w:rPr>
          <w:rFonts w:ascii="Trebuchet MS" w:hAnsi="Trebuchet MS"/>
          <w:sz w:val="20"/>
          <w:szCs w:val="20"/>
        </w:rPr>
        <w:t>Non-essent</w:t>
      </w:r>
      <w:r w:rsidR="00D61B08" w:rsidRPr="00A57C3C">
        <w:rPr>
          <w:rFonts w:ascii="Trebuchet MS" w:hAnsi="Trebuchet MS"/>
          <w:sz w:val="20"/>
          <w:szCs w:val="20"/>
        </w:rPr>
        <w:t>ials</w:t>
      </w:r>
      <w:r w:rsidRPr="00A57C3C">
        <w:rPr>
          <w:rFonts w:ascii="Trebuchet MS" w:hAnsi="Trebuchet MS"/>
          <w:sz w:val="20"/>
          <w:szCs w:val="20"/>
        </w:rPr>
        <w:t>’</w:t>
      </w:r>
      <w:r w:rsidR="00D61B08" w:rsidRPr="00A57C3C">
        <w:rPr>
          <w:rFonts w:ascii="Trebuchet MS" w:hAnsi="Trebuchet MS"/>
          <w:sz w:val="20"/>
          <w:szCs w:val="20"/>
        </w:rPr>
        <w:t xml:space="preserve"> removed for tow</w:t>
      </w:r>
      <w:r w:rsidR="00B60284" w:rsidRPr="00A57C3C">
        <w:rPr>
          <w:rFonts w:ascii="Trebuchet MS" w:hAnsi="Trebuchet MS"/>
          <w:sz w:val="20"/>
          <w:szCs w:val="20"/>
        </w:rPr>
        <w:t xml:space="preserve"> - </w:t>
      </w:r>
      <w:r w:rsidR="00B60284" w:rsidRPr="00A57C3C">
        <w:rPr>
          <w:rFonts w:ascii="Trebuchet MS" w:hAnsi="Trebuchet MS"/>
          <w:i/>
          <w:sz w:val="20"/>
          <w:szCs w:val="20"/>
        </w:rPr>
        <w:t>not of direct property insurer interest, but a good indicator of safety culture</w:t>
      </w:r>
      <w:r w:rsidR="006718C7" w:rsidRPr="00A57C3C">
        <w:rPr>
          <w:rFonts w:ascii="Trebuchet MS" w:hAnsi="Trebuchet MS"/>
          <w:i/>
          <w:sz w:val="20"/>
          <w:szCs w:val="20"/>
        </w:rPr>
        <w:t>- but question ‘dead-tows’ (i.e. no riding crew)</w:t>
      </w:r>
    </w:p>
    <w:p w:rsidR="00AE72EE" w:rsidRPr="00A57C3C" w:rsidRDefault="001B5455" w:rsidP="008E2B47">
      <w:pPr>
        <w:spacing w:after="120"/>
        <w:jc w:val="both"/>
        <w:rPr>
          <w:rFonts w:ascii="Trebuchet MS" w:hAnsi="Trebuchet MS"/>
          <w:b/>
          <w:sz w:val="20"/>
          <w:szCs w:val="20"/>
        </w:rPr>
      </w:pPr>
      <w:r w:rsidRPr="00A57C3C">
        <w:rPr>
          <w:rFonts w:ascii="Trebuchet MS" w:hAnsi="Trebuchet MS"/>
          <w:b/>
          <w:sz w:val="20"/>
          <w:szCs w:val="20"/>
        </w:rPr>
        <w:t>P</w:t>
      </w:r>
      <w:r w:rsidR="00327D4A" w:rsidRPr="00A57C3C">
        <w:rPr>
          <w:rFonts w:ascii="Trebuchet MS" w:hAnsi="Trebuchet MS"/>
          <w:b/>
          <w:sz w:val="20"/>
          <w:szCs w:val="20"/>
        </w:rPr>
        <w:t>lant</w:t>
      </w:r>
    </w:p>
    <w:p w:rsidR="00C26E85" w:rsidRPr="00A57C3C" w:rsidRDefault="00D61B08" w:rsidP="008E2B47">
      <w:pPr>
        <w:pStyle w:val="ListParagraph"/>
        <w:numPr>
          <w:ilvl w:val="0"/>
          <w:numId w:val="19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‘</w:t>
      </w:r>
      <w:r w:rsidR="00C26E85" w:rsidRPr="00A57C3C">
        <w:rPr>
          <w:rFonts w:ascii="Trebuchet MS" w:hAnsi="Trebuchet MS"/>
          <w:sz w:val="20"/>
          <w:szCs w:val="20"/>
        </w:rPr>
        <w:t xml:space="preserve">Subject Equipment </w:t>
      </w:r>
      <w:r w:rsidRPr="00A57C3C">
        <w:rPr>
          <w:rFonts w:ascii="Trebuchet MS" w:hAnsi="Trebuchet MS"/>
          <w:sz w:val="20"/>
          <w:szCs w:val="20"/>
        </w:rPr>
        <w:t>‘</w:t>
      </w:r>
      <w:r w:rsidR="00C26E85" w:rsidRPr="00A57C3C">
        <w:rPr>
          <w:rFonts w:ascii="Trebuchet MS" w:hAnsi="Trebuchet MS"/>
          <w:sz w:val="20"/>
          <w:szCs w:val="20"/>
        </w:rPr>
        <w:t xml:space="preserve"> classed by an IACS member society,  and that classification is valid</w:t>
      </w:r>
      <w:r w:rsidR="00E9133D" w:rsidRPr="00A57C3C">
        <w:rPr>
          <w:rFonts w:ascii="Trebuchet MS" w:hAnsi="Trebuchet MS"/>
          <w:sz w:val="20"/>
          <w:szCs w:val="20"/>
        </w:rPr>
        <w:t xml:space="preserve"> (for duration of the contract/insurance policy)</w:t>
      </w:r>
      <w:r w:rsidR="00C26E85" w:rsidRPr="00A57C3C">
        <w:rPr>
          <w:rFonts w:ascii="Trebuchet MS" w:hAnsi="Trebuchet MS"/>
          <w:sz w:val="20"/>
          <w:szCs w:val="20"/>
        </w:rPr>
        <w:t xml:space="preserve"> with no conditions of class</w:t>
      </w:r>
    </w:p>
    <w:p w:rsidR="00C26E85" w:rsidRPr="00A57C3C" w:rsidRDefault="00C26E85" w:rsidP="008E2B47">
      <w:pPr>
        <w:pStyle w:val="ListParagraph"/>
        <w:numPr>
          <w:ilvl w:val="0"/>
          <w:numId w:val="19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Third party condition survey being current, and with no open action items</w:t>
      </w:r>
    </w:p>
    <w:p w:rsidR="00C26E85" w:rsidRPr="00A57C3C" w:rsidRDefault="00D61B08" w:rsidP="008E2B47">
      <w:pPr>
        <w:pStyle w:val="ListParagraph"/>
        <w:numPr>
          <w:ilvl w:val="0"/>
          <w:numId w:val="19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‘</w:t>
      </w:r>
      <w:r w:rsidR="00C26E85" w:rsidRPr="00A57C3C">
        <w:rPr>
          <w:rFonts w:ascii="Trebuchet MS" w:hAnsi="Trebuchet MS"/>
          <w:sz w:val="20"/>
          <w:szCs w:val="20"/>
        </w:rPr>
        <w:t xml:space="preserve">Subject Equipment </w:t>
      </w:r>
      <w:r w:rsidRPr="00A57C3C">
        <w:rPr>
          <w:rFonts w:ascii="Trebuchet MS" w:hAnsi="Trebuchet MS"/>
          <w:sz w:val="20"/>
          <w:szCs w:val="20"/>
        </w:rPr>
        <w:t xml:space="preserve">‘ </w:t>
      </w:r>
      <w:r w:rsidR="00C26E85" w:rsidRPr="00A57C3C">
        <w:rPr>
          <w:rFonts w:ascii="Trebuchet MS" w:hAnsi="Trebuchet MS"/>
          <w:sz w:val="20"/>
          <w:szCs w:val="20"/>
        </w:rPr>
        <w:t xml:space="preserve">modifications carefully controlled throughout operational life, and accurately documented - see </w:t>
      </w:r>
      <w:r w:rsidR="00C26E85" w:rsidRPr="00A57C3C">
        <w:rPr>
          <w:rFonts w:ascii="Trebuchet MS" w:hAnsi="Trebuchet MS"/>
          <w:i/>
          <w:sz w:val="20"/>
          <w:szCs w:val="20"/>
        </w:rPr>
        <w:t>Procedures</w:t>
      </w:r>
      <w:r w:rsidR="00C26E85" w:rsidRPr="00A57C3C">
        <w:rPr>
          <w:rFonts w:ascii="Trebuchet MS" w:hAnsi="Trebuchet MS"/>
          <w:sz w:val="20"/>
          <w:szCs w:val="20"/>
        </w:rPr>
        <w:t xml:space="preserve"> above</w:t>
      </w:r>
    </w:p>
    <w:p w:rsidR="00C26E85" w:rsidRPr="00A57C3C" w:rsidRDefault="00C26E85" w:rsidP="008E2B47">
      <w:pPr>
        <w:pStyle w:val="ListParagraph"/>
        <w:numPr>
          <w:ilvl w:val="0"/>
          <w:numId w:val="19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Condition survey for tow vessel (s) </w:t>
      </w:r>
      <w:r w:rsidR="00D61B08" w:rsidRPr="00A57C3C">
        <w:rPr>
          <w:rFonts w:ascii="Trebuchet MS" w:hAnsi="Trebuchet MS"/>
          <w:sz w:val="20"/>
          <w:szCs w:val="20"/>
        </w:rPr>
        <w:t>being</w:t>
      </w:r>
      <w:r w:rsidRPr="00A57C3C">
        <w:rPr>
          <w:rFonts w:ascii="Trebuchet MS" w:hAnsi="Trebuchet MS"/>
          <w:sz w:val="20"/>
          <w:szCs w:val="20"/>
        </w:rPr>
        <w:t xml:space="preserve"> current, and to a defined standard, for example OVIQ by OCIMF inspector or similar</w:t>
      </w:r>
    </w:p>
    <w:p w:rsidR="00C24467" w:rsidRPr="00A57C3C" w:rsidRDefault="00C24467" w:rsidP="008E2B47">
      <w:pPr>
        <w:spacing w:after="0"/>
        <w:jc w:val="both"/>
        <w:rPr>
          <w:rFonts w:ascii="Trebuchet MS" w:hAnsi="Trebuchet MS"/>
          <w:b/>
          <w:sz w:val="20"/>
          <w:szCs w:val="20"/>
        </w:rPr>
      </w:pPr>
    </w:p>
    <w:p w:rsidR="00BE2E2A" w:rsidRPr="00A57C3C" w:rsidRDefault="00BE2E2A" w:rsidP="008E2B47">
      <w:pPr>
        <w:spacing w:after="0"/>
        <w:jc w:val="both"/>
        <w:rPr>
          <w:rFonts w:ascii="Trebuchet MS" w:hAnsi="Trebuchet MS"/>
          <w:b/>
          <w:sz w:val="20"/>
          <w:szCs w:val="20"/>
        </w:rPr>
      </w:pPr>
    </w:p>
    <w:p w:rsidR="00BE2E2A" w:rsidRPr="00A57C3C" w:rsidRDefault="00BE2E2A" w:rsidP="008E2B47">
      <w:pPr>
        <w:spacing w:after="0"/>
        <w:jc w:val="both"/>
        <w:rPr>
          <w:rFonts w:ascii="Trebuchet MS" w:hAnsi="Trebuchet MS"/>
          <w:b/>
          <w:sz w:val="20"/>
          <w:szCs w:val="20"/>
        </w:rPr>
      </w:pPr>
    </w:p>
    <w:p w:rsidR="00BE2E2A" w:rsidRPr="00A57C3C" w:rsidRDefault="00BE2E2A" w:rsidP="008E2B47">
      <w:pPr>
        <w:spacing w:after="0"/>
        <w:jc w:val="both"/>
        <w:rPr>
          <w:rFonts w:ascii="Trebuchet MS" w:hAnsi="Trebuchet MS"/>
          <w:b/>
          <w:sz w:val="20"/>
          <w:szCs w:val="20"/>
        </w:rPr>
      </w:pPr>
    </w:p>
    <w:p w:rsidR="00BE2E2A" w:rsidRPr="00A57C3C" w:rsidRDefault="00BE2E2A" w:rsidP="008E2B47">
      <w:pPr>
        <w:spacing w:after="0"/>
        <w:jc w:val="both"/>
        <w:rPr>
          <w:rFonts w:ascii="Trebuchet MS" w:hAnsi="Trebuchet MS"/>
          <w:b/>
          <w:sz w:val="20"/>
          <w:szCs w:val="20"/>
        </w:rPr>
      </w:pPr>
    </w:p>
    <w:p w:rsidR="00BE2E2A" w:rsidRPr="00A57C3C" w:rsidRDefault="00BE2E2A" w:rsidP="008E2B47">
      <w:pPr>
        <w:spacing w:after="0"/>
        <w:jc w:val="both"/>
        <w:rPr>
          <w:rFonts w:ascii="Trebuchet MS" w:hAnsi="Trebuchet MS"/>
          <w:b/>
          <w:sz w:val="20"/>
          <w:szCs w:val="20"/>
        </w:rPr>
      </w:pPr>
    </w:p>
    <w:p w:rsidR="00BE2E2A" w:rsidRPr="00A57C3C" w:rsidRDefault="00BE2E2A" w:rsidP="008E2B47">
      <w:pPr>
        <w:spacing w:after="0"/>
        <w:jc w:val="both"/>
        <w:rPr>
          <w:rFonts w:ascii="Trebuchet MS" w:hAnsi="Trebuchet MS"/>
          <w:b/>
          <w:sz w:val="20"/>
          <w:szCs w:val="20"/>
        </w:rPr>
      </w:pPr>
    </w:p>
    <w:p w:rsidR="00BE2E2A" w:rsidRPr="00A57C3C" w:rsidRDefault="00BE2E2A" w:rsidP="008E2B47">
      <w:pPr>
        <w:spacing w:after="0"/>
        <w:jc w:val="both"/>
        <w:rPr>
          <w:rFonts w:ascii="Trebuchet MS" w:hAnsi="Trebuchet MS"/>
          <w:b/>
          <w:sz w:val="20"/>
          <w:szCs w:val="20"/>
        </w:rPr>
      </w:pPr>
    </w:p>
    <w:p w:rsidR="00BE2E2A" w:rsidRPr="00A57C3C" w:rsidRDefault="00BE2E2A" w:rsidP="008E2B47">
      <w:pPr>
        <w:spacing w:after="0"/>
        <w:jc w:val="both"/>
        <w:rPr>
          <w:rFonts w:ascii="Trebuchet MS" w:hAnsi="Trebuchet MS"/>
          <w:b/>
          <w:sz w:val="20"/>
          <w:szCs w:val="20"/>
        </w:rPr>
      </w:pPr>
    </w:p>
    <w:p w:rsidR="00BE2E2A" w:rsidRPr="00A57C3C" w:rsidRDefault="00BE2E2A" w:rsidP="008E2B47">
      <w:pPr>
        <w:spacing w:after="0"/>
        <w:jc w:val="both"/>
        <w:rPr>
          <w:rFonts w:ascii="Trebuchet MS" w:hAnsi="Trebuchet MS"/>
          <w:b/>
          <w:sz w:val="20"/>
          <w:szCs w:val="20"/>
        </w:rPr>
      </w:pPr>
    </w:p>
    <w:p w:rsidR="00663246" w:rsidRPr="008E2B47" w:rsidRDefault="001A220C" w:rsidP="008E2B47">
      <w:pPr>
        <w:spacing w:after="0"/>
        <w:jc w:val="both"/>
        <w:rPr>
          <w:rFonts w:ascii="Trebuchet MS" w:hAnsi="Trebuchet MS"/>
          <w:b/>
          <w:sz w:val="28"/>
          <w:szCs w:val="28"/>
        </w:rPr>
      </w:pPr>
      <w:r w:rsidRPr="008E2B47">
        <w:rPr>
          <w:rFonts w:ascii="Trebuchet MS" w:hAnsi="Trebuchet MS"/>
          <w:b/>
          <w:sz w:val="28"/>
          <w:szCs w:val="28"/>
        </w:rPr>
        <w:lastRenderedPageBreak/>
        <w:t>Dry Tows</w:t>
      </w:r>
      <w:r w:rsidR="00663246" w:rsidRPr="008E2B47">
        <w:rPr>
          <w:rFonts w:ascii="Trebuchet MS" w:hAnsi="Trebuchet MS"/>
          <w:b/>
          <w:sz w:val="28"/>
          <w:szCs w:val="28"/>
        </w:rPr>
        <w:t xml:space="preserve"> of MOU</w:t>
      </w:r>
    </w:p>
    <w:p w:rsidR="001A220C" w:rsidRPr="00A57C3C" w:rsidRDefault="00663246" w:rsidP="008E2B47">
      <w:pPr>
        <w:spacing w:after="0"/>
        <w:jc w:val="both"/>
        <w:rPr>
          <w:rFonts w:ascii="Trebuchet MS" w:hAnsi="Trebuchet MS"/>
          <w:b/>
          <w:sz w:val="20"/>
          <w:szCs w:val="20"/>
        </w:rPr>
      </w:pPr>
      <w:r w:rsidRPr="00A57C3C">
        <w:rPr>
          <w:rFonts w:ascii="Trebuchet MS" w:hAnsi="Trebuchet MS"/>
          <w:b/>
          <w:sz w:val="20"/>
          <w:szCs w:val="20"/>
        </w:rPr>
        <w:t xml:space="preserve">Applicable for </w:t>
      </w:r>
      <w:r w:rsidR="00C42653" w:rsidRPr="00A57C3C">
        <w:rPr>
          <w:rFonts w:ascii="Trebuchet MS" w:hAnsi="Trebuchet MS"/>
          <w:b/>
          <w:sz w:val="20"/>
          <w:szCs w:val="20"/>
        </w:rPr>
        <w:t xml:space="preserve">Barge and </w:t>
      </w:r>
      <w:r w:rsidR="001A220C" w:rsidRPr="00A57C3C">
        <w:rPr>
          <w:rFonts w:ascii="Trebuchet MS" w:hAnsi="Trebuchet MS"/>
          <w:b/>
          <w:sz w:val="20"/>
          <w:szCs w:val="20"/>
        </w:rPr>
        <w:t>Heavy Lift Vessel Transportation of Jack-Up Rigs/Semi-Submersibles &amp; Submersible MO</w:t>
      </w:r>
      <w:r w:rsidR="008C3C46" w:rsidRPr="00A57C3C">
        <w:rPr>
          <w:rFonts w:ascii="Trebuchet MS" w:hAnsi="Trebuchet MS"/>
          <w:b/>
          <w:sz w:val="20"/>
          <w:szCs w:val="20"/>
        </w:rPr>
        <w:t>D</w:t>
      </w:r>
      <w:r w:rsidR="001A220C" w:rsidRPr="00A57C3C">
        <w:rPr>
          <w:rFonts w:ascii="Trebuchet MS" w:hAnsi="Trebuchet MS"/>
          <w:b/>
          <w:sz w:val="20"/>
          <w:szCs w:val="20"/>
        </w:rPr>
        <w:t>Us</w:t>
      </w:r>
      <w:r w:rsidR="008C3C46" w:rsidRPr="00A57C3C">
        <w:rPr>
          <w:rFonts w:ascii="Trebuchet MS" w:hAnsi="Trebuchet MS"/>
          <w:b/>
          <w:sz w:val="20"/>
          <w:szCs w:val="20"/>
        </w:rPr>
        <w:t xml:space="preserve"> &amp; other MOUs of similar configuration</w:t>
      </w:r>
    </w:p>
    <w:p w:rsidR="008C3C46" w:rsidRPr="008E2B47" w:rsidRDefault="008C3C46" w:rsidP="008E2B47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8E2B47">
        <w:rPr>
          <w:rFonts w:ascii="Trebuchet MS" w:hAnsi="Trebuchet MS"/>
          <w:i/>
          <w:sz w:val="20"/>
          <w:szCs w:val="20"/>
        </w:rPr>
        <w:t>Note: If Dry Tow of a Jack-Up Rig, then Guidance Notes that impact Jacking Down and Jacking Up under Wet Tows of Jack-Up Rigs as applicable</w:t>
      </w:r>
    </w:p>
    <w:p w:rsidR="00663246" w:rsidRPr="00A57C3C" w:rsidRDefault="00663246" w:rsidP="008E2B47">
      <w:pPr>
        <w:spacing w:after="0" w:line="240" w:lineRule="auto"/>
        <w:jc w:val="both"/>
        <w:rPr>
          <w:rFonts w:ascii="Trebuchet MS" w:hAnsi="Trebuchet MS"/>
          <w:b/>
          <w:i/>
          <w:sz w:val="20"/>
          <w:szCs w:val="20"/>
        </w:rPr>
      </w:pPr>
    </w:p>
    <w:p w:rsidR="001A220C" w:rsidRPr="00A57C3C" w:rsidRDefault="001A220C" w:rsidP="008E2B47">
      <w:pPr>
        <w:spacing w:after="120"/>
        <w:jc w:val="both"/>
        <w:rPr>
          <w:rFonts w:ascii="Trebuchet MS" w:hAnsi="Trebuchet MS"/>
          <w:b/>
          <w:sz w:val="20"/>
          <w:szCs w:val="20"/>
        </w:rPr>
      </w:pPr>
      <w:r w:rsidRPr="00A57C3C">
        <w:rPr>
          <w:rFonts w:ascii="Trebuchet MS" w:hAnsi="Trebuchet MS"/>
          <w:b/>
          <w:sz w:val="20"/>
          <w:szCs w:val="20"/>
        </w:rPr>
        <w:t>Procedure</w:t>
      </w:r>
    </w:p>
    <w:p w:rsidR="001A220C" w:rsidRPr="00A57C3C" w:rsidRDefault="001A220C" w:rsidP="008E2B47">
      <w:pPr>
        <w:pStyle w:val="ListParagraph"/>
        <w:numPr>
          <w:ilvl w:val="0"/>
          <w:numId w:val="31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Procedures (and other operational documentation such as drawings) that are controlled, subject to regular update, </w:t>
      </w:r>
      <w:r w:rsidR="00040332" w:rsidRPr="00A57C3C">
        <w:rPr>
          <w:rFonts w:ascii="Trebuchet MS" w:hAnsi="Trebuchet MS"/>
          <w:sz w:val="20"/>
          <w:szCs w:val="20"/>
        </w:rPr>
        <w:t xml:space="preserve">and are maintained ‘as-built’ </w:t>
      </w:r>
    </w:p>
    <w:p w:rsidR="001A220C" w:rsidRPr="00A57C3C" w:rsidRDefault="001A220C" w:rsidP="008E2B47">
      <w:pPr>
        <w:pStyle w:val="ListParagraph"/>
        <w:numPr>
          <w:ilvl w:val="0"/>
          <w:numId w:val="31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Procedures being part of a wider Marine Operations Manual, and should reflect the fleet diversity and regional operating</w:t>
      </w:r>
      <w:r w:rsidR="0084076C" w:rsidRPr="00A57C3C">
        <w:rPr>
          <w:rFonts w:ascii="Trebuchet MS" w:hAnsi="Trebuchet MS"/>
          <w:sz w:val="20"/>
          <w:szCs w:val="20"/>
        </w:rPr>
        <w:t xml:space="preserve"> </w:t>
      </w:r>
      <w:r w:rsidRPr="00A57C3C">
        <w:rPr>
          <w:rFonts w:ascii="Trebuchet MS" w:hAnsi="Trebuchet MS"/>
          <w:sz w:val="20"/>
          <w:szCs w:val="20"/>
        </w:rPr>
        <w:t>conditions</w:t>
      </w:r>
    </w:p>
    <w:p w:rsidR="001A220C" w:rsidRPr="00A57C3C" w:rsidRDefault="001A220C" w:rsidP="008E2B47">
      <w:pPr>
        <w:pStyle w:val="ListParagraph"/>
        <w:numPr>
          <w:ilvl w:val="0"/>
          <w:numId w:val="31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Exception and qualification criteria where approval for tow is not required</w:t>
      </w:r>
    </w:p>
    <w:p w:rsidR="001A220C" w:rsidRPr="00A57C3C" w:rsidRDefault="001A220C" w:rsidP="008E2B47">
      <w:pPr>
        <w:pStyle w:val="ListParagraph"/>
        <w:numPr>
          <w:ilvl w:val="0"/>
          <w:numId w:val="31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Defined return period for limiting sea-states</w:t>
      </w:r>
      <w:r w:rsidR="00B60284" w:rsidRPr="00A57C3C">
        <w:rPr>
          <w:rFonts w:ascii="Trebuchet MS" w:hAnsi="Trebuchet MS"/>
          <w:sz w:val="20"/>
          <w:szCs w:val="20"/>
        </w:rPr>
        <w:t xml:space="preserve"> for the tow route</w:t>
      </w:r>
      <w:r w:rsidRPr="00A57C3C">
        <w:rPr>
          <w:rFonts w:ascii="Trebuchet MS" w:hAnsi="Trebuchet MS"/>
          <w:sz w:val="20"/>
          <w:szCs w:val="20"/>
        </w:rPr>
        <w:t xml:space="preserve"> (10 yr)</w:t>
      </w:r>
    </w:p>
    <w:p w:rsidR="001A220C" w:rsidRPr="00A57C3C" w:rsidRDefault="001A220C" w:rsidP="008E2B47">
      <w:pPr>
        <w:pStyle w:val="ListParagraph"/>
        <w:numPr>
          <w:ilvl w:val="0"/>
          <w:numId w:val="31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Clear differentiation between tow route inherent hazards</w:t>
      </w:r>
    </w:p>
    <w:p w:rsidR="00280E56" w:rsidRPr="00A57C3C" w:rsidRDefault="00280E56" w:rsidP="008E2B47">
      <w:pPr>
        <w:pStyle w:val="ListParagraph"/>
        <w:numPr>
          <w:ilvl w:val="0"/>
          <w:numId w:val="31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Bespoke Voyage Plan, that reflects the hazards of the specific move</w:t>
      </w:r>
    </w:p>
    <w:p w:rsidR="00484305" w:rsidRPr="00A57C3C" w:rsidRDefault="00484305" w:rsidP="008E2B47">
      <w:pPr>
        <w:pStyle w:val="ListParagraph"/>
        <w:numPr>
          <w:ilvl w:val="0"/>
          <w:numId w:val="31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Use of marine transport design/operation tools such as </w:t>
      </w:r>
      <w:r w:rsidR="000D62E4" w:rsidRPr="00A57C3C">
        <w:rPr>
          <w:rFonts w:ascii="Trebuchet MS" w:hAnsi="Trebuchet MS"/>
          <w:sz w:val="20"/>
          <w:szCs w:val="20"/>
        </w:rPr>
        <w:t xml:space="preserve">‘Marin </w:t>
      </w:r>
      <w:r w:rsidRPr="00A57C3C">
        <w:rPr>
          <w:rFonts w:ascii="Trebuchet MS" w:hAnsi="Trebuchet MS"/>
          <w:sz w:val="20"/>
          <w:szCs w:val="20"/>
        </w:rPr>
        <w:t>SafeTrans</w:t>
      </w:r>
      <w:r w:rsidR="000D62E4" w:rsidRPr="00A57C3C">
        <w:rPr>
          <w:rFonts w:ascii="Trebuchet MS" w:hAnsi="Trebuchet MS"/>
          <w:sz w:val="20"/>
          <w:szCs w:val="20"/>
        </w:rPr>
        <w:t>’</w:t>
      </w:r>
      <w:r w:rsidRPr="00A57C3C">
        <w:rPr>
          <w:rFonts w:ascii="Trebuchet MS" w:hAnsi="Trebuchet MS"/>
          <w:sz w:val="20"/>
          <w:szCs w:val="20"/>
        </w:rPr>
        <w:t xml:space="preserve"> or similar</w:t>
      </w:r>
    </w:p>
    <w:p w:rsidR="00280E56" w:rsidRPr="00A57C3C" w:rsidRDefault="00280E56" w:rsidP="008E2B47">
      <w:pPr>
        <w:pStyle w:val="ListParagraph"/>
        <w:numPr>
          <w:ilvl w:val="0"/>
          <w:numId w:val="31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Voyage Plan to have clear ‘hold’ points, and unambiguous requirements as to how deviation from the plan is to be managed and approved</w:t>
      </w:r>
    </w:p>
    <w:p w:rsidR="001A220C" w:rsidRPr="00A57C3C" w:rsidRDefault="001A220C" w:rsidP="008E2B47">
      <w:pPr>
        <w:pStyle w:val="ListParagraph"/>
        <w:numPr>
          <w:ilvl w:val="0"/>
          <w:numId w:val="31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Contingency Plans </w:t>
      </w:r>
      <w:r w:rsidR="005C2839" w:rsidRPr="00A57C3C">
        <w:rPr>
          <w:rFonts w:ascii="Trebuchet MS" w:hAnsi="Trebuchet MS"/>
          <w:sz w:val="20"/>
          <w:szCs w:val="20"/>
        </w:rPr>
        <w:t xml:space="preserve">&amp; </w:t>
      </w:r>
      <w:r w:rsidRPr="00A57C3C">
        <w:rPr>
          <w:rFonts w:ascii="Trebuchet MS" w:hAnsi="Trebuchet MS"/>
          <w:sz w:val="20"/>
          <w:szCs w:val="20"/>
        </w:rPr>
        <w:t>Emergency Response Plans</w:t>
      </w:r>
    </w:p>
    <w:p w:rsidR="005C2839" w:rsidRPr="00A57C3C" w:rsidRDefault="005C2839" w:rsidP="008E2B47">
      <w:pPr>
        <w:pStyle w:val="ListParagraph"/>
        <w:numPr>
          <w:ilvl w:val="0"/>
          <w:numId w:val="31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Regular audit programmes, where procedural adherence is verified, with feedback loops for continuous improvement based on audit outcomes and other third party loss learning opportunities.</w:t>
      </w:r>
    </w:p>
    <w:p w:rsidR="001A220C" w:rsidRPr="00A57C3C" w:rsidRDefault="001A220C" w:rsidP="008E2B47">
      <w:pPr>
        <w:spacing w:after="120"/>
        <w:jc w:val="both"/>
        <w:rPr>
          <w:rFonts w:ascii="Trebuchet MS" w:hAnsi="Trebuchet MS"/>
          <w:b/>
          <w:sz w:val="20"/>
          <w:szCs w:val="20"/>
        </w:rPr>
      </w:pPr>
      <w:r w:rsidRPr="00A57C3C">
        <w:rPr>
          <w:rFonts w:ascii="Trebuchet MS" w:hAnsi="Trebuchet MS"/>
          <w:b/>
          <w:sz w:val="20"/>
          <w:szCs w:val="20"/>
        </w:rPr>
        <w:t xml:space="preserve">People </w:t>
      </w:r>
    </w:p>
    <w:p w:rsidR="001A220C" w:rsidRPr="00A57C3C" w:rsidRDefault="001A220C" w:rsidP="008E2B47">
      <w:pPr>
        <w:pStyle w:val="ListParagraph"/>
        <w:numPr>
          <w:ilvl w:val="0"/>
          <w:numId w:val="32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Operator organization chart, identifying responsible person(s) for marine activity, and/or contractual arrangements with expert third parties</w:t>
      </w:r>
    </w:p>
    <w:p w:rsidR="001A220C" w:rsidRPr="00A57C3C" w:rsidRDefault="001A220C" w:rsidP="008E2B47">
      <w:pPr>
        <w:pStyle w:val="ListParagraph"/>
        <w:numPr>
          <w:ilvl w:val="0"/>
          <w:numId w:val="32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Extent of involvement </w:t>
      </w:r>
      <w:r w:rsidR="007A2D3E" w:rsidRPr="00A57C3C">
        <w:rPr>
          <w:rFonts w:ascii="Trebuchet MS" w:hAnsi="Trebuchet MS"/>
          <w:sz w:val="20"/>
          <w:szCs w:val="20"/>
        </w:rPr>
        <w:t>by</w:t>
      </w:r>
      <w:r w:rsidRPr="00A57C3C">
        <w:rPr>
          <w:rFonts w:ascii="Trebuchet MS" w:hAnsi="Trebuchet MS"/>
          <w:sz w:val="20"/>
          <w:szCs w:val="20"/>
        </w:rPr>
        <w:t xml:space="preserve"> Operator in move plan &amp; approval</w:t>
      </w:r>
    </w:p>
    <w:p w:rsidR="001A220C" w:rsidRPr="00A57C3C" w:rsidRDefault="001A220C" w:rsidP="008E2B47">
      <w:pPr>
        <w:pStyle w:val="ListParagraph"/>
        <w:numPr>
          <w:ilvl w:val="0"/>
          <w:numId w:val="32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Extent of involvement of MWS in move plan &amp; approval</w:t>
      </w:r>
    </w:p>
    <w:p w:rsidR="001A220C" w:rsidRPr="00A57C3C" w:rsidRDefault="001A220C" w:rsidP="008E2B47">
      <w:pPr>
        <w:pStyle w:val="ListParagraph"/>
        <w:numPr>
          <w:ilvl w:val="0"/>
          <w:numId w:val="32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Verification of competence and clarity of responsibility  of key roles associated with approval and tow, including hand-over points</w:t>
      </w:r>
    </w:p>
    <w:p w:rsidR="001A220C" w:rsidRPr="00A57C3C" w:rsidRDefault="001A220C" w:rsidP="008E2B47">
      <w:pPr>
        <w:pStyle w:val="ListParagraph"/>
        <w:numPr>
          <w:ilvl w:val="0"/>
          <w:numId w:val="32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Are roles of MWS, </w:t>
      </w:r>
      <w:r w:rsidR="00B60284" w:rsidRPr="00A57C3C">
        <w:rPr>
          <w:rFonts w:ascii="Trebuchet MS" w:hAnsi="Trebuchet MS"/>
          <w:sz w:val="20"/>
          <w:szCs w:val="20"/>
        </w:rPr>
        <w:t xml:space="preserve">MOU </w:t>
      </w:r>
      <w:r w:rsidRPr="00A57C3C">
        <w:rPr>
          <w:rFonts w:ascii="Trebuchet MS" w:hAnsi="Trebuchet MS"/>
          <w:sz w:val="20"/>
          <w:szCs w:val="20"/>
        </w:rPr>
        <w:t>Mover, OIM &amp; Barge Master</w:t>
      </w:r>
      <w:r w:rsidR="007A2D3E" w:rsidRPr="00A57C3C">
        <w:rPr>
          <w:rFonts w:ascii="Trebuchet MS" w:hAnsi="Trebuchet MS"/>
          <w:sz w:val="20"/>
          <w:szCs w:val="20"/>
        </w:rPr>
        <w:t xml:space="preserve"> clearly defined and independent of each other for Dry Tows (or otherwise justified)</w:t>
      </w:r>
      <w:r w:rsidRPr="00A57C3C">
        <w:rPr>
          <w:rFonts w:ascii="Trebuchet MS" w:hAnsi="Trebuchet MS"/>
          <w:sz w:val="20"/>
          <w:szCs w:val="20"/>
        </w:rPr>
        <w:t xml:space="preserve"> </w:t>
      </w:r>
    </w:p>
    <w:p w:rsidR="001A220C" w:rsidRPr="00A57C3C" w:rsidRDefault="007A2D3E" w:rsidP="008E2B47">
      <w:pPr>
        <w:pStyle w:val="ListParagraph"/>
        <w:numPr>
          <w:ilvl w:val="0"/>
          <w:numId w:val="32"/>
        </w:numPr>
        <w:spacing w:after="120"/>
        <w:jc w:val="both"/>
        <w:rPr>
          <w:rFonts w:ascii="Trebuchet MS" w:hAnsi="Trebuchet MS"/>
          <w:i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‘</w:t>
      </w:r>
      <w:r w:rsidR="001A220C" w:rsidRPr="00A57C3C">
        <w:rPr>
          <w:rFonts w:ascii="Trebuchet MS" w:hAnsi="Trebuchet MS"/>
          <w:sz w:val="20"/>
          <w:szCs w:val="20"/>
        </w:rPr>
        <w:t>Non-essentials</w:t>
      </w:r>
      <w:r w:rsidRPr="00A57C3C">
        <w:rPr>
          <w:rFonts w:ascii="Trebuchet MS" w:hAnsi="Trebuchet MS"/>
          <w:sz w:val="20"/>
          <w:szCs w:val="20"/>
        </w:rPr>
        <w:t>’</w:t>
      </w:r>
      <w:r w:rsidR="001A220C" w:rsidRPr="00A57C3C">
        <w:rPr>
          <w:rFonts w:ascii="Trebuchet MS" w:hAnsi="Trebuchet MS"/>
          <w:sz w:val="20"/>
          <w:szCs w:val="20"/>
        </w:rPr>
        <w:t xml:space="preserve"> removed </w:t>
      </w:r>
      <w:r w:rsidR="00D61B08" w:rsidRPr="00A57C3C">
        <w:rPr>
          <w:rFonts w:ascii="Trebuchet MS" w:hAnsi="Trebuchet MS"/>
          <w:sz w:val="20"/>
          <w:szCs w:val="20"/>
        </w:rPr>
        <w:t>for tow</w:t>
      </w:r>
      <w:r w:rsidR="00B60284" w:rsidRPr="00A57C3C">
        <w:rPr>
          <w:rFonts w:ascii="Trebuchet MS" w:hAnsi="Trebuchet MS"/>
          <w:sz w:val="20"/>
          <w:szCs w:val="20"/>
        </w:rPr>
        <w:t xml:space="preserve"> - </w:t>
      </w:r>
      <w:r w:rsidR="00B60284" w:rsidRPr="00A57C3C">
        <w:rPr>
          <w:rFonts w:ascii="Trebuchet MS" w:hAnsi="Trebuchet MS"/>
          <w:i/>
          <w:sz w:val="20"/>
          <w:szCs w:val="20"/>
        </w:rPr>
        <w:t>not of direct property insurer interest, but a good indicator of safety culture</w:t>
      </w:r>
    </w:p>
    <w:p w:rsidR="001A220C" w:rsidRPr="00A57C3C" w:rsidRDefault="001A220C" w:rsidP="008E2B47">
      <w:pPr>
        <w:spacing w:after="120"/>
        <w:jc w:val="both"/>
        <w:rPr>
          <w:rFonts w:ascii="Trebuchet MS" w:hAnsi="Trebuchet MS"/>
          <w:b/>
          <w:sz w:val="20"/>
          <w:szCs w:val="20"/>
        </w:rPr>
      </w:pPr>
      <w:r w:rsidRPr="00A57C3C">
        <w:rPr>
          <w:rFonts w:ascii="Trebuchet MS" w:hAnsi="Trebuchet MS"/>
          <w:b/>
          <w:sz w:val="20"/>
          <w:szCs w:val="20"/>
        </w:rPr>
        <w:t>Plant</w:t>
      </w:r>
    </w:p>
    <w:p w:rsidR="001A220C" w:rsidRPr="00A57C3C" w:rsidRDefault="00B60284" w:rsidP="008E2B47">
      <w:pPr>
        <w:pStyle w:val="ListParagraph"/>
        <w:numPr>
          <w:ilvl w:val="0"/>
          <w:numId w:val="33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MOU</w:t>
      </w:r>
      <w:r w:rsidR="001A220C" w:rsidRPr="00A57C3C">
        <w:rPr>
          <w:rFonts w:ascii="Trebuchet MS" w:hAnsi="Trebuchet MS"/>
          <w:sz w:val="20"/>
          <w:szCs w:val="20"/>
        </w:rPr>
        <w:t xml:space="preserve"> classed by an IACS member society,  and that classification is valid</w:t>
      </w:r>
      <w:r w:rsidRPr="00A57C3C">
        <w:rPr>
          <w:rFonts w:ascii="Trebuchet MS" w:hAnsi="Trebuchet MS"/>
          <w:sz w:val="20"/>
          <w:szCs w:val="20"/>
        </w:rPr>
        <w:t xml:space="preserve"> (for duration of the contract/insurance policy) </w:t>
      </w:r>
      <w:r w:rsidR="001A220C" w:rsidRPr="00A57C3C">
        <w:rPr>
          <w:rFonts w:ascii="Trebuchet MS" w:hAnsi="Trebuchet MS"/>
          <w:sz w:val="20"/>
          <w:szCs w:val="20"/>
        </w:rPr>
        <w:t>with no conditions of class</w:t>
      </w:r>
    </w:p>
    <w:p w:rsidR="001A220C" w:rsidRPr="00A57C3C" w:rsidRDefault="001A220C" w:rsidP="008E2B47">
      <w:pPr>
        <w:pStyle w:val="ListParagraph"/>
        <w:numPr>
          <w:ilvl w:val="0"/>
          <w:numId w:val="33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Third party condition survey being current, and with no open action items</w:t>
      </w:r>
    </w:p>
    <w:p w:rsidR="001A220C" w:rsidRPr="00A57C3C" w:rsidRDefault="00D61B08" w:rsidP="008E2B47">
      <w:pPr>
        <w:pStyle w:val="ListParagraph"/>
        <w:numPr>
          <w:ilvl w:val="0"/>
          <w:numId w:val="33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i/>
          <w:sz w:val="20"/>
          <w:szCs w:val="20"/>
        </w:rPr>
        <w:t>‘</w:t>
      </w:r>
      <w:r w:rsidR="001A220C" w:rsidRPr="00A57C3C">
        <w:rPr>
          <w:rFonts w:ascii="Trebuchet MS" w:hAnsi="Trebuchet MS"/>
          <w:sz w:val="20"/>
          <w:szCs w:val="20"/>
        </w:rPr>
        <w:t xml:space="preserve">Subject Equipment </w:t>
      </w:r>
      <w:r w:rsidRPr="00A57C3C">
        <w:rPr>
          <w:rFonts w:ascii="Trebuchet MS" w:hAnsi="Trebuchet MS"/>
          <w:sz w:val="20"/>
          <w:szCs w:val="20"/>
        </w:rPr>
        <w:t xml:space="preserve">‘ </w:t>
      </w:r>
      <w:r w:rsidR="001A220C" w:rsidRPr="00A57C3C">
        <w:rPr>
          <w:rFonts w:ascii="Trebuchet MS" w:hAnsi="Trebuchet MS"/>
          <w:sz w:val="20"/>
          <w:szCs w:val="20"/>
        </w:rPr>
        <w:t xml:space="preserve">modifications carefully controlled throughout operational life, and accurately documented - see </w:t>
      </w:r>
      <w:r w:rsidR="001A220C" w:rsidRPr="00A57C3C">
        <w:rPr>
          <w:rFonts w:ascii="Trebuchet MS" w:hAnsi="Trebuchet MS"/>
          <w:i/>
          <w:sz w:val="20"/>
          <w:szCs w:val="20"/>
        </w:rPr>
        <w:t>Procedures</w:t>
      </w:r>
      <w:r w:rsidR="001A220C" w:rsidRPr="00A57C3C">
        <w:rPr>
          <w:rFonts w:ascii="Trebuchet MS" w:hAnsi="Trebuchet MS"/>
          <w:sz w:val="20"/>
          <w:szCs w:val="20"/>
        </w:rPr>
        <w:t xml:space="preserve"> above</w:t>
      </w:r>
    </w:p>
    <w:p w:rsidR="001A220C" w:rsidRPr="00A57C3C" w:rsidRDefault="001A220C" w:rsidP="008E2B47">
      <w:pPr>
        <w:pStyle w:val="ListParagraph"/>
        <w:numPr>
          <w:ilvl w:val="0"/>
          <w:numId w:val="33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Condition survey for tow vessel (s) </w:t>
      </w:r>
      <w:r w:rsidR="00D61B08" w:rsidRPr="00A57C3C">
        <w:rPr>
          <w:rFonts w:ascii="Trebuchet MS" w:hAnsi="Trebuchet MS"/>
          <w:sz w:val="20"/>
          <w:szCs w:val="20"/>
        </w:rPr>
        <w:t>being</w:t>
      </w:r>
      <w:r w:rsidRPr="00A57C3C">
        <w:rPr>
          <w:rFonts w:ascii="Trebuchet MS" w:hAnsi="Trebuchet MS"/>
          <w:sz w:val="20"/>
          <w:szCs w:val="20"/>
        </w:rPr>
        <w:t xml:space="preserve"> current, and to a defined standard, for example OVIQ by OCIMF inspector or similar</w:t>
      </w:r>
    </w:p>
    <w:p w:rsidR="0001370F" w:rsidRPr="00A57C3C" w:rsidRDefault="0001370F" w:rsidP="008E2B47">
      <w:pPr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br w:type="page"/>
      </w:r>
    </w:p>
    <w:p w:rsidR="0001370F" w:rsidRPr="008E2B47" w:rsidRDefault="0001370F" w:rsidP="008E2B47">
      <w:pPr>
        <w:spacing w:after="0"/>
        <w:jc w:val="both"/>
        <w:rPr>
          <w:rFonts w:ascii="Trebuchet MS" w:hAnsi="Trebuchet MS"/>
          <w:b/>
          <w:sz w:val="28"/>
          <w:szCs w:val="28"/>
        </w:rPr>
      </w:pPr>
      <w:r w:rsidRPr="008E2B47">
        <w:rPr>
          <w:rFonts w:ascii="Trebuchet MS" w:hAnsi="Trebuchet MS"/>
          <w:b/>
          <w:sz w:val="28"/>
          <w:szCs w:val="28"/>
        </w:rPr>
        <w:lastRenderedPageBreak/>
        <w:t xml:space="preserve">Transits </w:t>
      </w:r>
      <w:r w:rsidR="0001750C" w:rsidRPr="008E2B47">
        <w:rPr>
          <w:rFonts w:ascii="Trebuchet MS" w:hAnsi="Trebuchet MS"/>
          <w:b/>
          <w:sz w:val="28"/>
          <w:szCs w:val="28"/>
        </w:rPr>
        <w:t>U</w:t>
      </w:r>
      <w:r w:rsidRPr="008E2B47">
        <w:rPr>
          <w:rFonts w:ascii="Trebuchet MS" w:hAnsi="Trebuchet MS"/>
          <w:b/>
          <w:sz w:val="28"/>
          <w:szCs w:val="28"/>
        </w:rPr>
        <w:t xml:space="preserve">nder </w:t>
      </w:r>
      <w:r w:rsidR="0001750C" w:rsidRPr="008E2B47">
        <w:rPr>
          <w:rFonts w:ascii="Trebuchet MS" w:hAnsi="Trebuchet MS"/>
          <w:b/>
          <w:sz w:val="28"/>
          <w:szCs w:val="28"/>
        </w:rPr>
        <w:t>O</w:t>
      </w:r>
      <w:r w:rsidRPr="008E2B47">
        <w:rPr>
          <w:rFonts w:ascii="Trebuchet MS" w:hAnsi="Trebuchet MS"/>
          <w:b/>
          <w:sz w:val="28"/>
          <w:szCs w:val="28"/>
        </w:rPr>
        <w:t xml:space="preserve">wn </w:t>
      </w:r>
      <w:r w:rsidR="0001750C" w:rsidRPr="008E2B47">
        <w:rPr>
          <w:rFonts w:ascii="Trebuchet MS" w:hAnsi="Trebuchet MS"/>
          <w:b/>
          <w:sz w:val="28"/>
          <w:szCs w:val="28"/>
        </w:rPr>
        <w:t>P</w:t>
      </w:r>
      <w:r w:rsidRPr="008E2B47">
        <w:rPr>
          <w:rFonts w:ascii="Trebuchet MS" w:hAnsi="Trebuchet MS"/>
          <w:b/>
          <w:sz w:val="28"/>
          <w:szCs w:val="28"/>
        </w:rPr>
        <w:t>ower</w:t>
      </w:r>
    </w:p>
    <w:p w:rsidR="0001370F" w:rsidRPr="00A57C3C" w:rsidRDefault="0001370F" w:rsidP="008E2B47">
      <w:pPr>
        <w:spacing w:after="0"/>
        <w:jc w:val="both"/>
        <w:rPr>
          <w:rFonts w:ascii="Trebuchet MS" w:hAnsi="Trebuchet MS"/>
          <w:b/>
          <w:sz w:val="20"/>
          <w:szCs w:val="20"/>
        </w:rPr>
      </w:pPr>
      <w:r w:rsidRPr="00A57C3C">
        <w:rPr>
          <w:rFonts w:ascii="Trebuchet MS" w:hAnsi="Trebuchet MS"/>
          <w:b/>
          <w:sz w:val="20"/>
          <w:szCs w:val="20"/>
        </w:rPr>
        <w:t xml:space="preserve">Applicable for Lift Barges/Semi-Submersible &amp; Submersible MOUs and Tender Rigs (other than in respect of </w:t>
      </w:r>
      <w:r w:rsidR="00C42653" w:rsidRPr="00A57C3C">
        <w:rPr>
          <w:rFonts w:ascii="Trebuchet MS" w:hAnsi="Trebuchet MS"/>
          <w:b/>
          <w:sz w:val="20"/>
          <w:szCs w:val="20"/>
        </w:rPr>
        <w:t>Self-P</w:t>
      </w:r>
      <w:r w:rsidRPr="00A57C3C">
        <w:rPr>
          <w:rFonts w:ascii="Trebuchet MS" w:hAnsi="Trebuchet MS"/>
          <w:b/>
          <w:sz w:val="20"/>
          <w:szCs w:val="20"/>
        </w:rPr>
        <w:t xml:space="preserve">ropelled </w:t>
      </w:r>
      <w:r w:rsidR="00C42653" w:rsidRPr="00A57C3C">
        <w:rPr>
          <w:rFonts w:ascii="Trebuchet MS" w:hAnsi="Trebuchet MS"/>
          <w:b/>
          <w:sz w:val="20"/>
          <w:szCs w:val="20"/>
        </w:rPr>
        <w:t>D</w:t>
      </w:r>
      <w:r w:rsidRPr="00A57C3C">
        <w:rPr>
          <w:rFonts w:ascii="Trebuchet MS" w:hAnsi="Trebuchet MS"/>
          <w:b/>
          <w:sz w:val="20"/>
          <w:szCs w:val="20"/>
        </w:rPr>
        <w:t xml:space="preserve">rill </w:t>
      </w:r>
      <w:r w:rsidR="00C42653" w:rsidRPr="00A57C3C">
        <w:rPr>
          <w:rFonts w:ascii="Trebuchet MS" w:hAnsi="Trebuchet MS"/>
          <w:b/>
          <w:sz w:val="20"/>
          <w:szCs w:val="20"/>
        </w:rPr>
        <w:t>S</w:t>
      </w:r>
      <w:r w:rsidRPr="00A57C3C">
        <w:rPr>
          <w:rFonts w:ascii="Trebuchet MS" w:hAnsi="Trebuchet MS"/>
          <w:b/>
          <w:sz w:val="20"/>
          <w:szCs w:val="20"/>
        </w:rPr>
        <w:t>hips)</w:t>
      </w:r>
    </w:p>
    <w:p w:rsidR="0001370F" w:rsidRPr="00A57C3C" w:rsidRDefault="0001370F" w:rsidP="008E2B47">
      <w:pPr>
        <w:spacing w:after="0" w:line="240" w:lineRule="auto"/>
        <w:jc w:val="both"/>
        <w:rPr>
          <w:rFonts w:ascii="Trebuchet MS" w:hAnsi="Trebuchet MS"/>
          <w:b/>
          <w:i/>
          <w:sz w:val="20"/>
          <w:szCs w:val="20"/>
        </w:rPr>
      </w:pPr>
    </w:p>
    <w:p w:rsidR="0001370F" w:rsidRPr="00A57C3C" w:rsidRDefault="0001370F" w:rsidP="008E2B47">
      <w:pPr>
        <w:spacing w:after="120"/>
        <w:jc w:val="both"/>
        <w:rPr>
          <w:rFonts w:ascii="Trebuchet MS" w:hAnsi="Trebuchet MS"/>
          <w:b/>
          <w:sz w:val="20"/>
          <w:szCs w:val="20"/>
        </w:rPr>
      </w:pPr>
      <w:r w:rsidRPr="00A57C3C">
        <w:rPr>
          <w:rFonts w:ascii="Trebuchet MS" w:hAnsi="Trebuchet MS"/>
          <w:b/>
          <w:sz w:val="20"/>
          <w:szCs w:val="20"/>
        </w:rPr>
        <w:t>Procedure</w:t>
      </w:r>
    </w:p>
    <w:p w:rsidR="0001370F" w:rsidRPr="00A57C3C" w:rsidRDefault="0001370F" w:rsidP="008E2B47">
      <w:pPr>
        <w:pStyle w:val="ListParagraph"/>
        <w:numPr>
          <w:ilvl w:val="0"/>
          <w:numId w:val="37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Procedures (and other operational documentation such as drawings) that are controlled, subject to regular update, </w:t>
      </w:r>
      <w:r w:rsidR="00040332" w:rsidRPr="00A57C3C">
        <w:rPr>
          <w:rFonts w:ascii="Trebuchet MS" w:hAnsi="Trebuchet MS"/>
          <w:sz w:val="20"/>
          <w:szCs w:val="20"/>
        </w:rPr>
        <w:t xml:space="preserve">and are maintained ‘as-built’ </w:t>
      </w:r>
    </w:p>
    <w:p w:rsidR="0001370F" w:rsidRPr="00A57C3C" w:rsidRDefault="0001370F" w:rsidP="008E2B47">
      <w:pPr>
        <w:pStyle w:val="ListParagraph"/>
        <w:numPr>
          <w:ilvl w:val="0"/>
          <w:numId w:val="37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Procedures being part of a wider Marine Operations Manual, and should reflect the fleet diversity and regional operating conditions</w:t>
      </w:r>
    </w:p>
    <w:p w:rsidR="0001370F" w:rsidRPr="00A57C3C" w:rsidRDefault="0001370F" w:rsidP="008E2B47">
      <w:pPr>
        <w:pStyle w:val="ListParagraph"/>
        <w:numPr>
          <w:ilvl w:val="0"/>
          <w:numId w:val="37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Exception and qualification criteria where approval for </w:t>
      </w:r>
      <w:r w:rsidR="00D041D9" w:rsidRPr="00A57C3C">
        <w:rPr>
          <w:rFonts w:ascii="Trebuchet MS" w:hAnsi="Trebuchet MS"/>
          <w:sz w:val="20"/>
          <w:szCs w:val="20"/>
        </w:rPr>
        <w:t>transit</w:t>
      </w:r>
      <w:r w:rsidRPr="00A57C3C">
        <w:rPr>
          <w:rFonts w:ascii="Trebuchet MS" w:hAnsi="Trebuchet MS"/>
          <w:sz w:val="20"/>
          <w:szCs w:val="20"/>
        </w:rPr>
        <w:t xml:space="preserve"> is not required</w:t>
      </w:r>
    </w:p>
    <w:p w:rsidR="0001370F" w:rsidRPr="00A57C3C" w:rsidRDefault="0001370F" w:rsidP="008E2B47">
      <w:pPr>
        <w:pStyle w:val="ListParagraph"/>
        <w:numPr>
          <w:ilvl w:val="0"/>
          <w:numId w:val="37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Defined return period for limiting sea-states</w:t>
      </w:r>
      <w:r w:rsidR="00A54A9B" w:rsidRPr="00A57C3C">
        <w:rPr>
          <w:rFonts w:ascii="Trebuchet MS" w:hAnsi="Trebuchet MS"/>
          <w:sz w:val="20"/>
          <w:szCs w:val="20"/>
        </w:rPr>
        <w:t xml:space="preserve"> for the transit operation</w:t>
      </w:r>
      <w:r w:rsidRPr="00A57C3C">
        <w:rPr>
          <w:rFonts w:ascii="Trebuchet MS" w:hAnsi="Trebuchet MS"/>
          <w:sz w:val="20"/>
          <w:szCs w:val="20"/>
        </w:rPr>
        <w:t xml:space="preserve"> (10 yr)</w:t>
      </w:r>
    </w:p>
    <w:p w:rsidR="0001370F" w:rsidRPr="00A57C3C" w:rsidRDefault="0001370F" w:rsidP="008E2B47">
      <w:pPr>
        <w:pStyle w:val="ListParagraph"/>
        <w:numPr>
          <w:ilvl w:val="0"/>
          <w:numId w:val="37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Clear differentiation between transit route inherent hazards</w:t>
      </w:r>
    </w:p>
    <w:p w:rsidR="0001370F" w:rsidRPr="00A57C3C" w:rsidRDefault="0001370F" w:rsidP="008E2B47">
      <w:pPr>
        <w:pStyle w:val="ListParagraph"/>
        <w:numPr>
          <w:ilvl w:val="0"/>
          <w:numId w:val="37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Bespoke Voyage Plan, that reflects the h</w:t>
      </w:r>
      <w:r w:rsidR="00D041D9" w:rsidRPr="00A57C3C">
        <w:rPr>
          <w:rFonts w:ascii="Trebuchet MS" w:hAnsi="Trebuchet MS"/>
          <w:sz w:val="20"/>
          <w:szCs w:val="20"/>
        </w:rPr>
        <w:t>azards of the specific transit</w:t>
      </w:r>
    </w:p>
    <w:p w:rsidR="0001370F" w:rsidRPr="00A57C3C" w:rsidRDefault="0001370F" w:rsidP="008E2B47">
      <w:pPr>
        <w:pStyle w:val="ListParagraph"/>
        <w:numPr>
          <w:ilvl w:val="0"/>
          <w:numId w:val="37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Voyage Plan to have clear ‘hold’ points, and unambiguous requirements as to how deviation from the plan is to be managed and approved</w:t>
      </w:r>
    </w:p>
    <w:p w:rsidR="0001370F" w:rsidRPr="00A57C3C" w:rsidRDefault="0001370F" w:rsidP="008E2B47">
      <w:pPr>
        <w:pStyle w:val="ListParagraph"/>
        <w:numPr>
          <w:ilvl w:val="0"/>
          <w:numId w:val="37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Contingency Plans &amp; Emergency Response Plans</w:t>
      </w:r>
    </w:p>
    <w:p w:rsidR="0001370F" w:rsidRPr="00A57C3C" w:rsidRDefault="0001370F" w:rsidP="008E2B47">
      <w:pPr>
        <w:pStyle w:val="ListParagraph"/>
        <w:numPr>
          <w:ilvl w:val="0"/>
          <w:numId w:val="37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Regular audit programmes, where procedural adherence is verified, with feedback loops for continuous improvement based on audit outcomes and other third party loss learning opportunities.</w:t>
      </w:r>
    </w:p>
    <w:p w:rsidR="0001370F" w:rsidRPr="00A57C3C" w:rsidRDefault="0001370F" w:rsidP="008E2B47">
      <w:pPr>
        <w:spacing w:after="120"/>
        <w:jc w:val="both"/>
        <w:rPr>
          <w:rFonts w:ascii="Trebuchet MS" w:hAnsi="Trebuchet MS"/>
          <w:b/>
          <w:sz w:val="20"/>
          <w:szCs w:val="20"/>
        </w:rPr>
      </w:pPr>
      <w:r w:rsidRPr="00A57C3C">
        <w:rPr>
          <w:rFonts w:ascii="Trebuchet MS" w:hAnsi="Trebuchet MS"/>
          <w:b/>
          <w:sz w:val="20"/>
          <w:szCs w:val="20"/>
        </w:rPr>
        <w:t xml:space="preserve">People </w:t>
      </w:r>
    </w:p>
    <w:p w:rsidR="0001370F" w:rsidRPr="00A57C3C" w:rsidRDefault="0001370F" w:rsidP="008E2B47">
      <w:pPr>
        <w:pStyle w:val="ListParagraph"/>
        <w:numPr>
          <w:ilvl w:val="0"/>
          <w:numId w:val="38"/>
        </w:numPr>
        <w:spacing w:after="120"/>
        <w:ind w:left="714" w:hanging="357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Operator organization chart, identifying responsible person(s) for marine activity, and/or contractual arrangements with expert third parties</w:t>
      </w:r>
    </w:p>
    <w:p w:rsidR="0001370F" w:rsidRPr="00A57C3C" w:rsidRDefault="0001370F" w:rsidP="008E2B47">
      <w:pPr>
        <w:pStyle w:val="ListParagraph"/>
        <w:numPr>
          <w:ilvl w:val="0"/>
          <w:numId w:val="38"/>
        </w:numPr>
        <w:spacing w:after="120"/>
        <w:ind w:left="714" w:hanging="357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Extent of involvement </w:t>
      </w:r>
      <w:r w:rsidR="007A2D3E" w:rsidRPr="00A57C3C">
        <w:rPr>
          <w:rFonts w:ascii="Trebuchet MS" w:hAnsi="Trebuchet MS"/>
          <w:sz w:val="20"/>
          <w:szCs w:val="20"/>
        </w:rPr>
        <w:t>by</w:t>
      </w:r>
      <w:r w:rsidRPr="00A57C3C">
        <w:rPr>
          <w:rFonts w:ascii="Trebuchet MS" w:hAnsi="Trebuchet MS"/>
          <w:sz w:val="20"/>
          <w:szCs w:val="20"/>
        </w:rPr>
        <w:t xml:space="preserve"> Operator in Transit Plan &amp; approval</w:t>
      </w:r>
    </w:p>
    <w:p w:rsidR="0001370F" w:rsidRPr="00A57C3C" w:rsidRDefault="0001370F" w:rsidP="008E2B47">
      <w:pPr>
        <w:pStyle w:val="ListParagraph"/>
        <w:numPr>
          <w:ilvl w:val="0"/>
          <w:numId w:val="38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Extent of involvement of MWS in Transit Plan &amp; approval</w:t>
      </w:r>
    </w:p>
    <w:p w:rsidR="0001370F" w:rsidRPr="00A57C3C" w:rsidRDefault="0001370F" w:rsidP="008E2B47">
      <w:pPr>
        <w:pStyle w:val="ListParagraph"/>
        <w:numPr>
          <w:ilvl w:val="0"/>
          <w:numId w:val="38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Verification of competence and clarity of responsibility  of key roles associated with approval and tow, including hand-over points</w:t>
      </w:r>
    </w:p>
    <w:p w:rsidR="0001370F" w:rsidRPr="00A57C3C" w:rsidRDefault="0001370F" w:rsidP="008E2B47">
      <w:pPr>
        <w:pStyle w:val="ListParagraph"/>
        <w:numPr>
          <w:ilvl w:val="0"/>
          <w:numId w:val="38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Are roles of MWS, Equipment Mover, O</w:t>
      </w:r>
      <w:r w:rsidR="007A2D3E" w:rsidRPr="00A57C3C">
        <w:rPr>
          <w:rFonts w:ascii="Trebuchet MS" w:hAnsi="Trebuchet MS"/>
          <w:sz w:val="20"/>
          <w:szCs w:val="20"/>
        </w:rPr>
        <w:t>IM &amp; Master clearly defined and independent of each other for Transits (or otherwise justified)</w:t>
      </w:r>
    </w:p>
    <w:p w:rsidR="0001370F" w:rsidRPr="00A57C3C" w:rsidRDefault="007A2D3E" w:rsidP="008E2B47">
      <w:pPr>
        <w:pStyle w:val="ListParagraph"/>
        <w:numPr>
          <w:ilvl w:val="0"/>
          <w:numId w:val="38"/>
        </w:numPr>
        <w:spacing w:after="120"/>
        <w:jc w:val="both"/>
        <w:rPr>
          <w:rFonts w:ascii="Trebuchet MS" w:hAnsi="Trebuchet MS"/>
          <w:i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‘</w:t>
      </w:r>
      <w:r w:rsidR="0001370F" w:rsidRPr="00A57C3C">
        <w:rPr>
          <w:rFonts w:ascii="Trebuchet MS" w:hAnsi="Trebuchet MS"/>
          <w:sz w:val="20"/>
          <w:szCs w:val="20"/>
        </w:rPr>
        <w:t>Non-essentials</w:t>
      </w:r>
      <w:r w:rsidRPr="00A57C3C">
        <w:rPr>
          <w:rFonts w:ascii="Trebuchet MS" w:hAnsi="Trebuchet MS"/>
          <w:sz w:val="20"/>
          <w:szCs w:val="20"/>
        </w:rPr>
        <w:t>’</w:t>
      </w:r>
      <w:r w:rsidR="0001370F" w:rsidRPr="00A57C3C">
        <w:rPr>
          <w:rFonts w:ascii="Trebuchet MS" w:hAnsi="Trebuchet MS"/>
          <w:sz w:val="20"/>
          <w:szCs w:val="20"/>
        </w:rPr>
        <w:t xml:space="preserve"> removed for transit</w:t>
      </w:r>
      <w:r w:rsidR="00B60284" w:rsidRPr="00A57C3C">
        <w:rPr>
          <w:rFonts w:ascii="Trebuchet MS" w:hAnsi="Trebuchet MS"/>
          <w:sz w:val="20"/>
          <w:szCs w:val="20"/>
        </w:rPr>
        <w:t xml:space="preserve"> - </w:t>
      </w:r>
      <w:r w:rsidR="00B60284" w:rsidRPr="00A57C3C">
        <w:rPr>
          <w:rFonts w:ascii="Trebuchet MS" w:hAnsi="Trebuchet MS"/>
          <w:i/>
          <w:sz w:val="20"/>
          <w:szCs w:val="20"/>
        </w:rPr>
        <w:t>not of direct property insurer interest, but a good indicator of safety culture</w:t>
      </w:r>
    </w:p>
    <w:p w:rsidR="0001370F" w:rsidRPr="00A57C3C" w:rsidRDefault="0001370F" w:rsidP="008E2B47">
      <w:pPr>
        <w:spacing w:after="120"/>
        <w:jc w:val="both"/>
        <w:rPr>
          <w:rFonts w:ascii="Trebuchet MS" w:hAnsi="Trebuchet MS"/>
          <w:b/>
          <w:sz w:val="20"/>
          <w:szCs w:val="20"/>
        </w:rPr>
      </w:pPr>
      <w:r w:rsidRPr="00A57C3C">
        <w:rPr>
          <w:rFonts w:ascii="Trebuchet MS" w:hAnsi="Trebuchet MS"/>
          <w:b/>
          <w:sz w:val="20"/>
          <w:szCs w:val="20"/>
        </w:rPr>
        <w:t>Plant</w:t>
      </w:r>
    </w:p>
    <w:p w:rsidR="0001370F" w:rsidRPr="00A57C3C" w:rsidRDefault="0001370F" w:rsidP="008E2B47">
      <w:pPr>
        <w:pStyle w:val="ListParagraph"/>
        <w:numPr>
          <w:ilvl w:val="0"/>
          <w:numId w:val="39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‘</w:t>
      </w:r>
      <w:r w:rsidR="00D041D9" w:rsidRPr="00A57C3C">
        <w:rPr>
          <w:rFonts w:ascii="Trebuchet MS" w:hAnsi="Trebuchet MS"/>
          <w:sz w:val="20"/>
          <w:szCs w:val="20"/>
        </w:rPr>
        <w:t>Subject Vessel</w:t>
      </w:r>
      <w:r w:rsidRPr="00A57C3C">
        <w:rPr>
          <w:rFonts w:ascii="Trebuchet MS" w:hAnsi="Trebuchet MS"/>
          <w:sz w:val="20"/>
          <w:szCs w:val="20"/>
        </w:rPr>
        <w:t>‘ classed by an IACS member society,  and that classification is valid</w:t>
      </w:r>
      <w:r w:rsidR="00A54A9B" w:rsidRPr="00A57C3C">
        <w:rPr>
          <w:rFonts w:ascii="Trebuchet MS" w:hAnsi="Trebuchet MS"/>
          <w:sz w:val="20"/>
          <w:szCs w:val="20"/>
        </w:rPr>
        <w:t xml:space="preserve"> (for duration of the contract/insurance policy)  </w:t>
      </w:r>
      <w:r w:rsidRPr="00A57C3C">
        <w:rPr>
          <w:rFonts w:ascii="Trebuchet MS" w:hAnsi="Trebuchet MS"/>
          <w:sz w:val="20"/>
          <w:szCs w:val="20"/>
        </w:rPr>
        <w:t xml:space="preserve"> with no conditions of class</w:t>
      </w:r>
    </w:p>
    <w:p w:rsidR="0001370F" w:rsidRPr="00A57C3C" w:rsidRDefault="0001370F" w:rsidP="008E2B47">
      <w:pPr>
        <w:pStyle w:val="ListParagraph"/>
        <w:numPr>
          <w:ilvl w:val="0"/>
          <w:numId w:val="39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Third party condition survey being current, and with no open action items</w:t>
      </w:r>
    </w:p>
    <w:p w:rsidR="0001370F" w:rsidRPr="00A57C3C" w:rsidRDefault="0001370F" w:rsidP="008E2B47">
      <w:pPr>
        <w:pStyle w:val="ListParagraph"/>
        <w:numPr>
          <w:ilvl w:val="0"/>
          <w:numId w:val="39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‘Subject </w:t>
      </w:r>
      <w:r w:rsidR="00D041D9" w:rsidRPr="00A57C3C">
        <w:rPr>
          <w:rFonts w:ascii="Trebuchet MS" w:hAnsi="Trebuchet MS"/>
          <w:sz w:val="20"/>
          <w:szCs w:val="20"/>
        </w:rPr>
        <w:t>Vessel</w:t>
      </w:r>
      <w:r w:rsidRPr="00A57C3C">
        <w:rPr>
          <w:rFonts w:ascii="Trebuchet MS" w:hAnsi="Trebuchet MS"/>
          <w:sz w:val="20"/>
          <w:szCs w:val="20"/>
        </w:rPr>
        <w:t xml:space="preserve">‘ modifications carefully controlled throughout operational life, and accurately documented - see </w:t>
      </w:r>
      <w:r w:rsidRPr="00A57C3C">
        <w:rPr>
          <w:rFonts w:ascii="Trebuchet MS" w:hAnsi="Trebuchet MS"/>
          <w:i/>
          <w:sz w:val="20"/>
          <w:szCs w:val="20"/>
        </w:rPr>
        <w:t>Procedures</w:t>
      </w:r>
      <w:r w:rsidRPr="00A57C3C">
        <w:rPr>
          <w:rFonts w:ascii="Trebuchet MS" w:hAnsi="Trebuchet MS"/>
          <w:sz w:val="20"/>
          <w:szCs w:val="20"/>
        </w:rPr>
        <w:t xml:space="preserve"> above</w:t>
      </w:r>
    </w:p>
    <w:p w:rsidR="0001370F" w:rsidRPr="00A57C3C" w:rsidRDefault="0001370F" w:rsidP="008E2B47">
      <w:pPr>
        <w:spacing w:after="120"/>
        <w:jc w:val="both"/>
        <w:rPr>
          <w:rFonts w:ascii="Trebuchet MS" w:hAnsi="Trebuchet MS"/>
          <w:sz w:val="20"/>
          <w:szCs w:val="20"/>
        </w:rPr>
      </w:pPr>
    </w:p>
    <w:p w:rsidR="00BE2E2A" w:rsidRPr="00A57C3C" w:rsidRDefault="00BE2E2A" w:rsidP="008E2B47">
      <w:pPr>
        <w:spacing w:after="120"/>
        <w:jc w:val="both"/>
        <w:rPr>
          <w:rFonts w:ascii="Trebuchet MS" w:hAnsi="Trebuchet MS"/>
          <w:b/>
          <w:sz w:val="20"/>
          <w:szCs w:val="20"/>
        </w:rPr>
      </w:pPr>
    </w:p>
    <w:p w:rsidR="00BE2E2A" w:rsidRPr="00A57C3C" w:rsidRDefault="00BE2E2A" w:rsidP="008E2B47">
      <w:pPr>
        <w:spacing w:after="120"/>
        <w:jc w:val="both"/>
        <w:rPr>
          <w:rFonts w:ascii="Trebuchet MS" w:hAnsi="Trebuchet MS"/>
          <w:b/>
          <w:sz w:val="20"/>
          <w:szCs w:val="20"/>
        </w:rPr>
      </w:pPr>
    </w:p>
    <w:p w:rsidR="00BE2E2A" w:rsidRPr="00A57C3C" w:rsidRDefault="00BE2E2A" w:rsidP="008E2B47">
      <w:pPr>
        <w:spacing w:after="120"/>
        <w:jc w:val="both"/>
        <w:rPr>
          <w:rFonts w:ascii="Trebuchet MS" w:hAnsi="Trebuchet MS"/>
          <w:b/>
          <w:sz w:val="20"/>
          <w:szCs w:val="20"/>
        </w:rPr>
      </w:pPr>
    </w:p>
    <w:p w:rsidR="00BE2E2A" w:rsidRPr="00A57C3C" w:rsidRDefault="00BE2E2A" w:rsidP="008E2B47">
      <w:pPr>
        <w:spacing w:after="120"/>
        <w:jc w:val="both"/>
        <w:rPr>
          <w:rFonts w:ascii="Trebuchet MS" w:hAnsi="Trebuchet MS"/>
          <w:b/>
          <w:sz w:val="20"/>
          <w:szCs w:val="20"/>
        </w:rPr>
      </w:pPr>
    </w:p>
    <w:p w:rsidR="00BE2E2A" w:rsidRPr="00A57C3C" w:rsidRDefault="00BE2E2A" w:rsidP="008E2B47">
      <w:pPr>
        <w:spacing w:after="120"/>
        <w:jc w:val="both"/>
        <w:rPr>
          <w:rFonts w:ascii="Trebuchet MS" w:hAnsi="Trebuchet MS"/>
          <w:b/>
          <w:sz w:val="20"/>
          <w:szCs w:val="20"/>
        </w:rPr>
      </w:pPr>
    </w:p>
    <w:p w:rsidR="00BE2E2A" w:rsidRPr="00A57C3C" w:rsidRDefault="00BE2E2A" w:rsidP="008E2B47">
      <w:pPr>
        <w:spacing w:after="120"/>
        <w:jc w:val="both"/>
        <w:rPr>
          <w:rFonts w:ascii="Trebuchet MS" w:hAnsi="Trebuchet MS"/>
          <w:b/>
          <w:sz w:val="20"/>
          <w:szCs w:val="20"/>
        </w:rPr>
      </w:pPr>
    </w:p>
    <w:p w:rsidR="00BE2E2A" w:rsidRPr="00A57C3C" w:rsidRDefault="00BE2E2A" w:rsidP="008E2B47">
      <w:pPr>
        <w:spacing w:after="120"/>
        <w:jc w:val="both"/>
        <w:rPr>
          <w:rFonts w:ascii="Trebuchet MS" w:hAnsi="Trebuchet MS"/>
          <w:b/>
          <w:sz w:val="20"/>
          <w:szCs w:val="20"/>
        </w:rPr>
      </w:pPr>
    </w:p>
    <w:p w:rsidR="00BE2E2A" w:rsidRPr="00A57C3C" w:rsidRDefault="00BE2E2A" w:rsidP="008E2B47">
      <w:pPr>
        <w:spacing w:after="120"/>
        <w:jc w:val="both"/>
        <w:rPr>
          <w:rFonts w:ascii="Trebuchet MS" w:hAnsi="Trebuchet MS"/>
          <w:b/>
          <w:sz w:val="20"/>
          <w:szCs w:val="20"/>
        </w:rPr>
      </w:pPr>
    </w:p>
    <w:p w:rsidR="00484305" w:rsidRPr="00A57C3C" w:rsidRDefault="00484305" w:rsidP="008E2B47">
      <w:pPr>
        <w:spacing w:after="120"/>
        <w:jc w:val="both"/>
        <w:rPr>
          <w:rFonts w:ascii="Trebuchet MS" w:hAnsi="Trebuchet MS"/>
          <w:b/>
          <w:sz w:val="20"/>
          <w:szCs w:val="20"/>
        </w:rPr>
      </w:pPr>
      <w:r w:rsidRPr="00A57C3C">
        <w:rPr>
          <w:rFonts w:ascii="Trebuchet MS" w:hAnsi="Trebuchet MS"/>
          <w:b/>
          <w:sz w:val="20"/>
          <w:szCs w:val="20"/>
        </w:rPr>
        <w:lastRenderedPageBreak/>
        <w:t>Glossary</w:t>
      </w:r>
    </w:p>
    <w:p w:rsidR="00A74FD3" w:rsidRPr="00A57C3C" w:rsidRDefault="00A74FD3" w:rsidP="008E2B47">
      <w:pPr>
        <w:spacing w:after="0" w:line="240" w:lineRule="auto"/>
        <w:ind w:left="2880" w:hanging="216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‘As-built’</w:t>
      </w:r>
      <w:r w:rsidRPr="00A57C3C">
        <w:rPr>
          <w:rFonts w:ascii="Trebuchet MS" w:hAnsi="Trebuchet MS"/>
          <w:sz w:val="20"/>
          <w:szCs w:val="20"/>
        </w:rPr>
        <w:tab/>
      </w:r>
      <w:r w:rsidR="00E74E86" w:rsidRPr="00A57C3C">
        <w:rPr>
          <w:rFonts w:ascii="Trebuchet MS" w:hAnsi="Trebuchet MS"/>
          <w:sz w:val="20"/>
          <w:szCs w:val="20"/>
        </w:rPr>
        <w:t xml:space="preserve">A </w:t>
      </w:r>
      <w:r w:rsidR="00276F56" w:rsidRPr="00A57C3C">
        <w:rPr>
          <w:rFonts w:ascii="Trebuchet MS" w:hAnsi="Trebuchet MS"/>
          <w:sz w:val="20"/>
          <w:szCs w:val="20"/>
        </w:rPr>
        <w:t>r</w:t>
      </w:r>
      <w:r w:rsidRPr="00A57C3C">
        <w:rPr>
          <w:rFonts w:ascii="Trebuchet MS" w:hAnsi="Trebuchet MS"/>
          <w:sz w:val="20"/>
          <w:szCs w:val="20"/>
        </w:rPr>
        <w:t>eference to status of documents, for example Marine Operating Manuals revised to reflect all modifications after original design</w:t>
      </w:r>
      <w:r w:rsidR="00276F56" w:rsidRPr="00A57C3C">
        <w:rPr>
          <w:rFonts w:ascii="Trebuchet MS" w:hAnsi="Trebuchet MS"/>
          <w:sz w:val="20"/>
          <w:szCs w:val="20"/>
        </w:rPr>
        <w:t xml:space="preserve"> &amp; construction</w:t>
      </w:r>
    </w:p>
    <w:p w:rsidR="00A74FD3" w:rsidRPr="00A57C3C" w:rsidRDefault="00BE17F5" w:rsidP="008E2B47">
      <w:pPr>
        <w:spacing w:after="0" w:line="240" w:lineRule="auto"/>
        <w:ind w:firstLine="7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COA</w:t>
      </w:r>
      <w:r w:rsidRPr="00A57C3C">
        <w:rPr>
          <w:rFonts w:ascii="Trebuchet MS" w:hAnsi="Trebuchet MS"/>
          <w:sz w:val="20"/>
          <w:szCs w:val="20"/>
        </w:rPr>
        <w:tab/>
      </w:r>
      <w:r w:rsidRPr="00A57C3C">
        <w:rPr>
          <w:rFonts w:ascii="Trebuchet MS" w:hAnsi="Trebuchet MS"/>
          <w:sz w:val="20"/>
          <w:szCs w:val="20"/>
        </w:rPr>
        <w:tab/>
      </w:r>
      <w:r w:rsidR="00BE2E2A" w:rsidRPr="00A57C3C">
        <w:rPr>
          <w:rFonts w:ascii="Trebuchet MS" w:hAnsi="Trebuchet MS"/>
          <w:sz w:val="20"/>
          <w:szCs w:val="20"/>
        </w:rPr>
        <w:tab/>
      </w:r>
      <w:r w:rsidRPr="00A57C3C">
        <w:rPr>
          <w:rFonts w:ascii="Trebuchet MS" w:hAnsi="Trebuchet MS"/>
          <w:sz w:val="20"/>
          <w:szCs w:val="20"/>
        </w:rPr>
        <w:t>Certificate of Approval</w:t>
      </w:r>
    </w:p>
    <w:p w:rsidR="0057161E" w:rsidRPr="00A57C3C" w:rsidRDefault="0057161E" w:rsidP="008E2B47">
      <w:pPr>
        <w:spacing w:after="0" w:line="240" w:lineRule="auto"/>
        <w:ind w:firstLine="7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IACS</w:t>
      </w:r>
      <w:r w:rsidRPr="00A57C3C">
        <w:rPr>
          <w:rFonts w:ascii="Trebuchet MS" w:hAnsi="Trebuchet MS"/>
          <w:sz w:val="20"/>
          <w:szCs w:val="20"/>
        </w:rPr>
        <w:tab/>
      </w:r>
      <w:r w:rsidRPr="00A57C3C">
        <w:rPr>
          <w:rFonts w:ascii="Trebuchet MS" w:hAnsi="Trebuchet MS"/>
          <w:sz w:val="20"/>
          <w:szCs w:val="20"/>
        </w:rPr>
        <w:tab/>
      </w:r>
      <w:r w:rsidR="00BE2E2A" w:rsidRPr="00A57C3C">
        <w:rPr>
          <w:rFonts w:ascii="Trebuchet MS" w:hAnsi="Trebuchet MS"/>
          <w:sz w:val="20"/>
          <w:szCs w:val="20"/>
        </w:rPr>
        <w:tab/>
      </w:r>
      <w:r w:rsidRPr="00A57C3C">
        <w:rPr>
          <w:rFonts w:ascii="Trebuchet MS" w:hAnsi="Trebuchet MS"/>
          <w:sz w:val="20"/>
          <w:szCs w:val="20"/>
        </w:rPr>
        <w:t>International Association of Classification Societies</w:t>
      </w:r>
    </w:p>
    <w:p w:rsidR="00977BC3" w:rsidRPr="00A57C3C" w:rsidRDefault="00977BC3" w:rsidP="008E2B47">
      <w:pPr>
        <w:spacing w:after="0" w:line="240" w:lineRule="auto"/>
        <w:ind w:firstLine="7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ISO</w:t>
      </w:r>
      <w:r w:rsidRPr="00A57C3C">
        <w:rPr>
          <w:rFonts w:ascii="Trebuchet MS" w:hAnsi="Trebuchet MS"/>
          <w:sz w:val="20"/>
          <w:szCs w:val="20"/>
        </w:rPr>
        <w:tab/>
      </w:r>
      <w:r w:rsidRPr="00A57C3C">
        <w:rPr>
          <w:rFonts w:ascii="Trebuchet MS" w:hAnsi="Trebuchet MS"/>
          <w:sz w:val="20"/>
          <w:szCs w:val="20"/>
        </w:rPr>
        <w:tab/>
      </w:r>
      <w:r w:rsidR="00BE2E2A" w:rsidRPr="00A57C3C">
        <w:rPr>
          <w:rFonts w:ascii="Trebuchet MS" w:hAnsi="Trebuchet MS"/>
          <w:sz w:val="20"/>
          <w:szCs w:val="20"/>
        </w:rPr>
        <w:tab/>
      </w:r>
      <w:r w:rsidRPr="00A57C3C">
        <w:rPr>
          <w:rFonts w:ascii="Trebuchet MS" w:hAnsi="Trebuchet MS"/>
          <w:sz w:val="20"/>
          <w:szCs w:val="20"/>
        </w:rPr>
        <w:t>International Organization for Standardization</w:t>
      </w:r>
    </w:p>
    <w:p w:rsidR="00BE17F5" w:rsidRPr="00A57C3C" w:rsidRDefault="00BE17F5" w:rsidP="008E2B47">
      <w:pPr>
        <w:spacing w:after="0" w:line="240" w:lineRule="auto"/>
        <w:ind w:firstLine="7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 xml:space="preserve">ISP </w:t>
      </w:r>
      <w:r w:rsidRPr="00A57C3C">
        <w:rPr>
          <w:rFonts w:ascii="Trebuchet MS" w:hAnsi="Trebuchet MS"/>
          <w:sz w:val="20"/>
          <w:szCs w:val="20"/>
        </w:rPr>
        <w:tab/>
      </w:r>
      <w:r w:rsidRPr="00A57C3C">
        <w:rPr>
          <w:rFonts w:ascii="Trebuchet MS" w:hAnsi="Trebuchet MS"/>
          <w:sz w:val="20"/>
          <w:szCs w:val="20"/>
        </w:rPr>
        <w:tab/>
      </w:r>
      <w:r w:rsidR="00BE2E2A" w:rsidRPr="00A57C3C">
        <w:rPr>
          <w:rFonts w:ascii="Trebuchet MS" w:hAnsi="Trebuchet MS"/>
          <w:sz w:val="20"/>
          <w:szCs w:val="20"/>
        </w:rPr>
        <w:tab/>
      </w:r>
      <w:r w:rsidRPr="00A57C3C">
        <w:rPr>
          <w:rFonts w:ascii="Trebuchet MS" w:hAnsi="Trebuchet MS"/>
          <w:sz w:val="20"/>
          <w:szCs w:val="20"/>
        </w:rPr>
        <w:t>Initial Screening Process</w:t>
      </w:r>
    </w:p>
    <w:p w:rsidR="000D62E4" w:rsidRPr="00A57C3C" w:rsidRDefault="000D62E4" w:rsidP="008E2B47">
      <w:pPr>
        <w:spacing w:after="0" w:line="240" w:lineRule="auto"/>
        <w:ind w:left="2880" w:hanging="216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‘Marin SafeTrans’</w:t>
      </w:r>
      <w:r w:rsidRPr="00A57C3C">
        <w:rPr>
          <w:rFonts w:ascii="Trebuchet MS" w:hAnsi="Trebuchet MS"/>
          <w:sz w:val="20"/>
          <w:szCs w:val="20"/>
        </w:rPr>
        <w:tab/>
        <w:t xml:space="preserve">example of an </w:t>
      </w:r>
      <w:r w:rsidR="000A28ED" w:rsidRPr="00A57C3C">
        <w:rPr>
          <w:rFonts w:ascii="Trebuchet MS" w:hAnsi="Trebuchet MS"/>
          <w:sz w:val="20"/>
          <w:szCs w:val="20"/>
        </w:rPr>
        <w:t>integrated</w:t>
      </w:r>
      <w:r w:rsidRPr="00A57C3C">
        <w:rPr>
          <w:rFonts w:ascii="Trebuchet MS" w:hAnsi="Trebuchet MS"/>
          <w:sz w:val="20"/>
          <w:szCs w:val="20"/>
        </w:rPr>
        <w:t xml:space="preserve"> design and operational software tool to plan and execute marine operations safely and efficiently </w:t>
      </w:r>
    </w:p>
    <w:p w:rsidR="00BE17F5" w:rsidRPr="00A57C3C" w:rsidRDefault="00BE17F5" w:rsidP="008E2B47">
      <w:pPr>
        <w:spacing w:after="0" w:line="240" w:lineRule="auto"/>
        <w:ind w:firstLine="7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MOU</w:t>
      </w:r>
      <w:r w:rsidRPr="00A57C3C">
        <w:rPr>
          <w:rFonts w:ascii="Trebuchet MS" w:hAnsi="Trebuchet MS"/>
          <w:sz w:val="20"/>
          <w:szCs w:val="20"/>
        </w:rPr>
        <w:tab/>
      </w:r>
      <w:r w:rsidRPr="00A57C3C">
        <w:rPr>
          <w:rFonts w:ascii="Trebuchet MS" w:hAnsi="Trebuchet MS"/>
          <w:sz w:val="20"/>
          <w:szCs w:val="20"/>
        </w:rPr>
        <w:tab/>
      </w:r>
      <w:r w:rsidR="00BE2E2A" w:rsidRPr="00A57C3C">
        <w:rPr>
          <w:rFonts w:ascii="Trebuchet MS" w:hAnsi="Trebuchet MS"/>
          <w:sz w:val="20"/>
          <w:szCs w:val="20"/>
        </w:rPr>
        <w:tab/>
      </w:r>
      <w:r w:rsidRPr="00A57C3C">
        <w:rPr>
          <w:rFonts w:ascii="Trebuchet MS" w:hAnsi="Trebuchet MS"/>
          <w:sz w:val="20"/>
          <w:szCs w:val="20"/>
        </w:rPr>
        <w:t>Mobile Offshore Units</w:t>
      </w:r>
    </w:p>
    <w:p w:rsidR="00BE17F5" w:rsidRPr="00A57C3C" w:rsidRDefault="00BE17F5" w:rsidP="008E2B47">
      <w:pPr>
        <w:spacing w:after="0" w:line="240" w:lineRule="auto"/>
        <w:ind w:firstLine="7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MWS</w:t>
      </w:r>
      <w:r w:rsidRPr="00A57C3C">
        <w:rPr>
          <w:rFonts w:ascii="Trebuchet MS" w:hAnsi="Trebuchet MS"/>
          <w:sz w:val="20"/>
          <w:szCs w:val="20"/>
        </w:rPr>
        <w:tab/>
      </w:r>
      <w:r w:rsidRPr="00A57C3C">
        <w:rPr>
          <w:rFonts w:ascii="Trebuchet MS" w:hAnsi="Trebuchet MS"/>
          <w:sz w:val="20"/>
          <w:szCs w:val="20"/>
        </w:rPr>
        <w:tab/>
      </w:r>
      <w:r w:rsidR="00BE2E2A" w:rsidRPr="00A57C3C">
        <w:rPr>
          <w:rFonts w:ascii="Trebuchet MS" w:hAnsi="Trebuchet MS"/>
          <w:sz w:val="20"/>
          <w:szCs w:val="20"/>
        </w:rPr>
        <w:tab/>
      </w:r>
      <w:r w:rsidRPr="00A57C3C">
        <w:rPr>
          <w:rFonts w:ascii="Trebuchet MS" w:hAnsi="Trebuchet MS"/>
          <w:sz w:val="20"/>
          <w:szCs w:val="20"/>
        </w:rPr>
        <w:t>Marine Warranty Surveyor</w:t>
      </w:r>
    </w:p>
    <w:p w:rsidR="00BE17F5" w:rsidRPr="00A57C3C" w:rsidRDefault="000D62E4" w:rsidP="008E2B47">
      <w:pPr>
        <w:spacing w:after="0" w:line="240" w:lineRule="auto"/>
        <w:ind w:firstLine="7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HLV</w:t>
      </w:r>
      <w:r w:rsidRPr="00A57C3C">
        <w:rPr>
          <w:rFonts w:ascii="Trebuchet MS" w:hAnsi="Trebuchet MS"/>
          <w:sz w:val="20"/>
          <w:szCs w:val="20"/>
        </w:rPr>
        <w:tab/>
      </w:r>
      <w:r w:rsidRPr="00A57C3C">
        <w:rPr>
          <w:rFonts w:ascii="Trebuchet MS" w:hAnsi="Trebuchet MS"/>
          <w:sz w:val="20"/>
          <w:szCs w:val="20"/>
        </w:rPr>
        <w:tab/>
      </w:r>
      <w:r w:rsidR="00BE2E2A" w:rsidRPr="00A57C3C">
        <w:rPr>
          <w:rFonts w:ascii="Trebuchet MS" w:hAnsi="Trebuchet MS"/>
          <w:sz w:val="20"/>
          <w:szCs w:val="20"/>
        </w:rPr>
        <w:tab/>
      </w:r>
      <w:r w:rsidRPr="00A57C3C">
        <w:rPr>
          <w:rFonts w:ascii="Trebuchet MS" w:hAnsi="Trebuchet MS"/>
          <w:sz w:val="20"/>
          <w:szCs w:val="20"/>
        </w:rPr>
        <w:t>Heavy Lift Vessel</w:t>
      </w:r>
    </w:p>
    <w:p w:rsidR="00484305" w:rsidRPr="00A57C3C" w:rsidRDefault="0057161E" w:rsidP="008E2B47">
      <w:pPr>
        <w:spacing w:after="0" w:line="240" w:lineRule="auto"/>
        <w:ind w:firstLine="7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OCIMF</w:t>
      </w:r>
      <w:r w:rsidR="00484305" w:rsidRPr="00A57C3C">
        <w:rPr>
          <w:rFonts w:ascii="Trebuchet MS" w:hAnsi="Trebuchet MS"/>
          <w:sz w:val="20"/>
          <w:szCs w:val="20"/>
        </w:rPr>
        <w:tab/>
      </w:r>
      <w:r w:rsidRPr="00A57C3C">
        <w:rPr>
          <w:rFonts w:ascii="Trebuchet MS" w:hAnsi="Trebuchet MS"/>
          <w:sz w:val="20"/>
          <w:szCs w:val="20"/>
        </w:rPr>
        <w:tab/>
      </w:r>
      <w:r w:rsidR="00BE2E2A" w:rsidRPr="00A57C3C">
        <w:rPr>
          <w:rFonts w:ascii="Trebuchet MS" w:hAnsi="Trebuchet MS"/>
          <w:sz w:val="20"/>
          <w:szCs w:val="20"/>
        </w:rPr>
        <w:tab/>
      </w:r>
      <w:r w:rsidRPr="00A57C3C">
        <w:rPr>
          <w:rFonts w:ascii="Trebuchet MS" w:hAnsi="Trebuchet MS"/>
          <w:sz w:val="20"/>
          <w:szCs w:val="20"/>
        </w:rPr>
        <w:t>Oil Companies International Marine Forum</w:t>
      </w:r>
    </w:p>
    <w:p w:rsidR="000D62E4" w:rsidRPr="00A57C3C" w:rsidRDefault="000D62E4" w:rsidP="008E2B47">
      <w:pPr>
        <w:spacing w:after="0" w:line="240" w:lineRule="auto"/>
        <w:ind w:firstLine="7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OIM</w:t>
      </w:r>
      <w:r w:rsidRPr="00A57C3C">
        <w:rPr>
          <w:rFonts w:ascii="Trebuchet MS" w:hAnsi="Trebuchet MS"/>
          <w:sz w:val="20"/>
          <w:szCs w:val="20"/>
        </w:rPr>
        <w:tab/>
      </w:r>
      <w:r w:rsidRPr="00A57C3C">
        <w:rPr>
          <w:rFonts w:ascii="Trebuchet MS" w:hAnsi="Trebuchet MS"/>
          <w:sz w:val="20"/>
          <w:szCs w:val="20"/>
        </w:rPr>
        <w:tab/>
      </w:r>
      <w:r w:rsidR="00BE2E2A" w:rsidRPr="00A57C3C">
        <w:rPr>
          <w:rFonts w:ascii="Trebuchet MS" w:hAnsi="Trebuchet MS"/>
          <w:sz w:val="20"/>
          <w:szCs w:val="20"/>
        </w:rPr>
        <w:tab/>
      </w:r>
      <w:r w:rsidRPr="00A57C3C">
        <w:rPr>
          <w:rFonts w:ascii="Trebuchet MS" w:hAnsi="Trebuchet MS"/>
          <w:sz w:val="20"/>
          <w:szCs w:val="20"/>
        </w:rPr>
        <w:t>Offshore Installation Manager</w:t>
      </w:r>
    </w:p>
    <w:p w:rsidR="0057161E" w:rsidRPr="00A57C3C" w:rsidRDefault="0057161E" w:rsidP="008E2B47">
      <w:pPr>
        <w:spacing w:after="0" w:line="240" w:lineRule="auto"/>
        <w:ind w:firstLine="7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OVIQ</w:t>
      </w:r>
      <w:r w:rsidRPr="00A57C3C">
        <w:rPr>
          <w:rFonts w:ascii="Trebuchet MS" w:hAnsi="Trebuchet MS"/>
          <w:sz w:val="20"/>
          <w:szCs w:val="20"/>
        </w:rPr>
        <w:tab/>
      </w:r>
      <w:r w:rsidRPr="00A57C3C">
        <w:rPr>
          <w:rFonts w:ascii="Trebuchet MS" w:hAnsi="Trebuchet MS"/>
          <w:sz w:val="20"/>
          <w:szCs w:val="20"/>
        </w:rPr>
        <w:tab/>
      </w:r>
      <w:r w:rsidR="00BE2E2A" w:rsidRPr="00A57C3C">
        <w:rPr>
          <w:rFonts w:ascii="Trebuchet MS" w:hAnsi="Trebuchet MS"/>
          <w:sz w:val="20"/>
          <w:szCs w:val="20"/>
        </w:rPr>
        <w:tab/>
      </w:r>
      <w:r w:rsidRPr="00A57C3C">
        <w:rPr>
          <w:rFonts w:ascii="Trebuchet MS" w:hAnsi="Trebuchet MS"/>
          <w:sz w:val="20"/>
          <w:szCs w:val="20"/>
        </w:rPr>
        <w:t xml:space="preserve">Offshore Vessel Inspection Questionnaire </w:t>
      </w:r>
    </w:p>
    <w:p w:rsidR="00977BC3" w:rsidRPr="00A57C3C" w:rsidRDefault="00977BC3" w:rsidP="008E2B47">
      <w:pPr>
        <w:spacing w:after="0" w:line="240" w:lineRule="auto"/>
        <w:ind w:firstLine="7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SNAME</w:t>
      </w:r>
      <w:r w:rsidRPr="00A57C3C">
        <w:rPr>
          <w:rFonts w:ascii="Trebuchet MS" w:hAnsi="Trebuchet MS"/>
          <w:sz w:val="20"/>
          <w:szCs w:val="20"/>
        </w:rPr>
        <w:tab/>
      </w:r>
      <w:r w:rsidRPr="00A57C3C">
        <w:rPr>
          <w:rFonts w:ascii="Trebuchet MS" w:hAnsi="Trebuchet MS"/>
          <w:sz w:val="20"/>
          <w:szCs w:val="20"/>
        </w:rPr>
        <w:tab/>
      </w:r>
      <w:r w:rsidR="00BE2E2A" w:rsidRPr="00A57C3C">
        <w:rPr>
          <w:rFonts w:ascii="Trebuchet MS" w:hAnsi="Trebuchet MS"/>
          <w:sz w:val="20"/>
          <w:szCs w:val="20"/>
        </w:rPr>
        <w:tab/>
      </w:r>
      <w:r w:rsidRPr="00A57C3C">
        <w:rPr>
          <w:rFonts w:ascii="Trebuchet MS" w:hAnsi="Trebuchet MS"/>
          <w:sz w:val="20"/>
          <w:szCs w:val="20"/>
        </w:rPr>
        <w:t>Society of Naval Architects and Marine Engineers</w:t>
      </w:r>
    </w:p>
    <w:p w:rsidR="000D62E4" w:rsidRPr="00A57C3C" w:rsidRDefault="000D62E4" w:rsidP="008E2B47">
      <w:pPr>
        <w:spacing w:after="0" w:line="240" w:lineRule="auto"/>
        <w:ind w:firstLine="720"/>
        <w:jc w:val="both"/>
        <w:rPr>
          <w:rFonts w:ascii="Trebuchet MS" w:hAnsi="Trebuchet MS"/>
          <w:sz w:val="20"/>
          <w:szCs w:val="20"/>
        </w:rPr>
      </w:pPr>
      <w:r w:rsidRPr="00A57C3C">
        <w:rPr>
          <w:rFonts w:ascii="Trebuchet MS" w:hAnsi="Trebuchet MS"/>
          <w:sz w:val="20"/>
          <w:szCs w:val="20"/>
        </w:rPr>
        <w:t>SSA</w:t>
      </w:r>
      <w:r w:rsidRPr="00A57C3C">
        <w:rPr>
          <w:rFonts w:ascii="Trebuchet MS" w:hAnsi="Trebuchet MS"/>
          <w:sz w:val="20"/>
          <w:szCs w:val="20"/>
        </w:rPr>
        <w:tab/>
      </w:r>
      <w:r w:rsidRPr="00A57C3C">
        <w:rPr>
          <w:rFonts w:ascii="Trebuchet MS" w:hAnsi="Trebuchet MS"/>
          <w:sz w:val="20"/>
          <w:szCs w:val="20"/>
        </w:rPr>
        <w:tab/>
      </w:r>
      <w:r w:rsidR="00BE2E2A" w:rsidRPr="00A57C3C">
        <w:rPr>
          <w:rFonts w:ascii="Trebuchet MS" w:hAnsi="Trebuchet MS"/>
          <w:sz w:val="20"/>
          <w:szCs w:val="20"/>
        </w:rPr>
        <w:tab/>
      </w:r>
      <w:r w:rsidRPr="00A57C3C">
        <w:rPr>
          <w:rFonts w:ascii="Trebuchet MS" w:hAnsi="Trebuchet MS"/>
          <w:sz w:val="20"/>
          <w:szCs w:val="20"/>
        </w:rPr>
        <w:t>Site Specific Assessment</w:t>
      </w:r>
    </w:p>
    <w:p w:rsidR="0057161E" w:rsidRPr="00A57C3C" w:rsidRDefault="0057161E" w:rsidP="008E2B47">
      <w:pPr>
        <w:spacing w:after="120"/>
        <w:ind w:firstLine="720"/>
        <w:jc w:val="both"/>
        <w:rPr>
          <w:rFonts w:ascii="Trebuchet MS" w:hAnsi="Trebuchet MS"/>
          <w:sz w:val="20"/>
          <w:szCs w:val="20"/>
        </w:rPr>
      </w:pPr>
    </w:p>
    <w:p w:rsidR="0057161E" w:rsidRPr="00A57C3C" w:rsidRDefault="0057161E" w:rsidP="008E2B47">
      <w:pPr>
        <w:spacing w:after="120"/>
        <w:ind w:firstLine="720"/>
        <w:jc w:val="both"/>
        <w:rPr>
          <w:rFonts w:ascii="Trebuchet MS" w:hAnsi="Trebuchet MS"/>
          <w:sz w:val="20"/>
          <w:szCs w:val="20"/>
        </w:rPr>
      </w:pPr>
    </w:p>
    <w:sectPr w:rsidR="0057161E" w:rsidRPr="00A57C3C" w:rsidSect="00AE72E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AB4" w:rsidRDefault="000E0AB4" w:rsidP="000E0AB4">
      <w:pPr>
        <w:spacing w:after="0" w:line="240" w:lineRule="auto"/>
      </w:pPr>
      <w:r>
        <w:separator/>
      </w:r>
    </w:p>
  </w:endnote>
  <w:endnote w:type="continuationSeparator" w:id="0">
    <w:p w:rsidR="000E0AB4" w:rsidRDefault="000E0AB4" w:rsidP="000E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3C" w:rsidRDefault="00A57C3C" w:rsidP="00A57C3C">
    <w:pPr>
      <w:pStyle w:val="Footer"/>
      <w:jc w:val="center"/>
      <w:rPr>
        <w:rFonts w:ascii="Trebuchet MS" w:hAnsi="Trebuchet MS" w:cs="Arial"/>
        <w:color w:val="000000" w:themeColor="text1"/>
        <w:sz w:val="16"/>
        <w:szCs w:val="16"/>
      </w:rPr>
    </w:pPr>
    <w:r w:rsidRPr="00702A91">
      <w:rPr>
        <w:rFonts w:ascii="Trebuchet MS" w:hAnsi="Trebuchet MS" w:cs="Arial"/>
        <w:color w:val="000000" w:themeColor="text1"/>
        <w:sz w:val="16"/>
        <w:szCs w:val="16"/>
      </w:rPr>
      <w:t>JR2016/011, Initial Screening Process</w:t>
    </w:r>
    <w:r>
      <w:rPr>
        <w:rFonts w:ascii="Trebuchet MS" w:hAnsi="Trebuchet MS" w:cs="Arial"/>
        <w:color w:val="000000" w:themeColor="text1"/>
        <w:sz w:val="16"/>
        <w:szCs w:val="16"/>
      </w:rPr>
      <w:t xml:space="preserve"> (ISP)</w:t>
    </w:r>
    <w:r w:rsidRPr="00702A91">
      <w:rPr>
        <w:rFonts w:ascii="Trebuchet MS" w:hAnsi="Trebuchet MS" w:cs="Arial"/>
        <w:color w:val="000000" w:themeColor="text1"/>
        <w:sz w:val="16"/>
        <w:szCs w:val="16"/>
      </w:rPr>
      <w:t xml:space="preserve">, </w:t>
    </w:r>
    <w:r>
      <w:rPr>
        <w:rFonts w:ascii="Trebuchet MS" w:hAnsi="Trebuchet MS" w:cs="Arial"/>
        <w:color w:val="000000" w:themeColor="text1"/>
        <w:sz w:val="16"/>
        <w:szCs w:val="16"/>
      </w:rPr>
      <w:t>Ver</w:t>
    </w:r>
    <w:r w:rsidRPr="00702A91">
      <w:rPr>
        <w:rFonts w:ascii="Trebuchet MS" w:hAnsi="Trebuchet MS" w:cs="Arial"/>
        <w:color w:val="000000" w:themeColor="text1"/>
        <w:sz w:val="16"/>
        <w:szCs w:val="16"/>
      </w:rPr>
      <w:t>sion 1</w:t>
    </w:r>
  </w:p>
  <w:p w:rsidR="00A57C3C" w:rsidRPr="00702A91" w:rsidRDefault="00A57C3C" w:rsidP="00A57C3C">
    <w:pPr>
      <w:pStyle w:val="Footer"/>
      <w:jc w:val="center"/>
      <w:rPr>
        <w:rFonts w:ascii="Trebuchet MS" w:hAnsi="Trebuchet MS" w:cs="Arial"/>
        <w:color w:val="000000" w:themeColor="text1"/>
        <w:sz w:val="16"/>
        <w:szCs w:val="16"/>
      </w:rPr>
    </w:pPr>
    <w:r w:rsidRPr="00A57C3C">
      <w:rPr>
        <w:rFonts w:ascii="Trebuchet MS" w:hAnsi="Trebuchet MS" w:cs="Arial"/>
        <w:color w:val="808080" w:themeColor="background1" w:themeShade="80"/>
        <w:spacing w:val="60"/>
        <w:sz w:val="16"/>
        <w:szCs w:val="16"/>
      </w:rPr>
      <w:t>Page</w:t>
    </w:r>
    <w:r w:rsidRPr="00A57C3C">
      <w:rPr>
        <w:rFonts w:ascii="Trebuchet MS" w:hAnsi="Trebuchet MS" w:cs="Arial"/>
        <w:color w:val="000000" w:themeColor="text1"/>
        <w:sz w:val="16"/>
        <w:szCs w:val="16"/>
      </w:rPr>
      <w:t xml:space="preserve"> | </w:t>
    </w:r>
    <w:r w:rsidRPr="00A57C3C">
      <w:rPr>
        <w:rFonts w:ascii="Trebuchet MS" w:hAnsi="Trebuchet MS" w:cs="Arial"/>
        <w:color w:val="000000" w:themeColor="text1"/>
        <w:sz w:val="16"/>
        <w:szCs w:val="16"/>
      </w:rPr>
      <w:fldChar w:fldCharType="begin"/>
    </w:r>
    <w:r w:rsidRPr="00A57C3C">
      <w:rPr>
        <w:rFonts w:ascii="Trebuchet MS" w:hAnsi="Trebuchet MS" w:cs="Arial"/>
        <w:color w:val="000000" w:themeColor="text1"/>
        <w:sz w:val="16"/>
        <w:szCs w:val="16"/>
      </w:rPr>
      <w:instrText xml:space="preserve"> PAGE   \* MERGEFORMAT </w:instrText>
    </w:r>
    <w:r w:rsidRPr="00A57C3C">
      <w:rPr>
        <w:rFonts w:ascii="Trebuchet MS" w:hAnsi="Trebuchet MS" w:cs="Arial"/>
        <w:color w:val="000000" w:themeColor="text1"/>
        <w:sz w:val="16"/>
        <w:szCs w:val="16"/>
      </w:rPr>
      <w:fldChar w:fldCharType="separate"/>
    </w:r>
    <w:r w:rsidR="00F55E07" w:rsidRPr="00F55E07">
      <w:rPr>
        <w:rFonts w:ascii="Trebuchet MS" w:hAnsi="Trebuchet MS" w:cs="Arial"/>
        <w:b/>
        <w:bCs/>
        <w:noProof/>
        <w:color w:val="000000" w:themeColor="text1"/>
        <w:sz w:val="16"/>
        <w:szCs w:val="16"/>
      </w:rPr>
      <w:t>1</w:t>
    </w:r>
    <w:r w:rsidRPr="00A57C3C">
      <w:rPr>
        <w:rFonts w:ascii="Trebuchet MS" w:hAnsi="Trebuchet MS" w:cs="Arial"/>
        <w:b/>
        <w:bCs/>
        <w:noProof/>
        <w:color w:val="000000" w:themeColor="text1"/>
        <w:sz w:val="16"/>
        <w:szCs w:val="16"/>
      </w:rPr>
      <w:fldChar w:fldCharType="end"/>
    </w:r>
  </w:p>
  <w:p w:rsidR="008005BC" w:rsidRPr="00657D97" w:rsidRDefault="008005BC" w:rsidP="00A57C3C">
    <w:pPr>
      <w:pStyle w:val="Footer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AB4" w:rsidRDefault="000E0AB4" w:rsidP="000E0AB4">
      <w:pPr>
        <w:spacing w:after="0" w:line="240" w:lineRule="auto"/>
      </w:pPr>
      <w:r>
        <w:separator/>
      </w:r>
    </w:p>
  </w:footnote>
  <w:footnote w:type="continuationSeparator" w:id="0">
    <w:p w:rsidR="000E0AB4" w:rsidRDefault="000E0AB4" w:rsidP="000E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FD8" w:rsidRPr="00A57C3C" w:rsidRDefault="00A57C3C" w:rsidP="00A57C3C">
    <w:pPr>
      <w:pStyle w:val="Header"/>
      <w:jc w:val="right"/>
      <w:rPr>
        <w:rFonts w:ascii="Trebuchet MS" w:hAnsi="Trebuchet MS"/>
        <w:sz w:val="20"/>
        <w:szCs w:val="20"/>
      </w:rPr>
    </w:pPr>
    <w:r>
      <w:tab/>
    </w:r>
    <w:r w:rsidRPr="00A57C3C">
      <w:rPr>
        <w:rFonts w:ascii="Trebuchet MS" w:hAnsi="Trebuchet MS"/>
        <w:sz w:val="16"/>
        <w:szCs w:val="16"/>
      </w:rPr>
      <w:tab/>
    </w:r>
    <w:r w:rsidRPr="00A57C3C">
      <w:rPr>
        <w:rFonts w:ascii="Trebuchet MS" w:hAnsi="Trebuchet MS"/>
        <w:sz w:val="20"/>
        <w:szCs w:val="20"/>
      </w:rPr>
      <w:t>JR2016/011</w:t>
    </w:r>
  </w:p>
  <w:p w:rsidR="00A57C3C" w:rsidRPr="00A57C3C" w:rsidRDefault="00A57C3C" w:rsidP="00A57C3C">
    <w:pPr>
      <w:pStyle w:val="Header"/>
      <w:jc w:val="right"/>
      <w:rPr>
        <w:rFonts w:ascii="Trebuchet MS" w:hAnsi="Trebuchet MS"/>
        <w:sz w:val="20"/>
        <w:szCs w:val="20"/>
      </w:rPr>
    </w:pPr>
    <w:r w:rsidRPr="00A57C3C">
      <w:rPr>
        <w:rFonts w:ascii="Trebuchet MS" w:hAnsi="Trebuchet MS"/>
        <w:sz w:val="20"/>
        <w:szCs w:val="20"/>
      </w:rPr>
      <w:tab/>
    </w:r>
    <w:r w:rsidRPr="00A57C3C">
      <w:rPr>
        <w:rFonts w:ascii="Trebuchet MS" w:hAnsi="Trebuchet MS"/>
        <w:sz w:val="20"/>
        <w:szCs w:val="20"/>
      </w:rPr>
      <w:tab/>
      <w:t>20 December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D2D"/>
    <w:multiLevelType w:val="hybridMultilevel"/>
    <w:tmpl w:val="AC9C6B80"/>
    <w:lvl w:ilvl="0" w:tplc="3550A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634E7"/>
    <w:multiLevelType w:val="hybridMultilevel"/>
    <w:tmpl w:val="9C3C2258"/>
    <w:lvl w:ilvl="0" w:tplc="7F64B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05E2F"/>
    <w:multiLevelType w:val="hybridMultilevel"/>
    <w:tmpl w:val="F176F70C"/>
    <w:lvl w:ilvl="0" w:tplc="78783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014D6"/>
    <w:multiLevelType w:val="hybridMultilevel"/>
    <w:tmpl w:val="2B967A62"/>
    <w:lvl w:ilvl="0" w:tplc="17AC8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D0FBE"/>
    <w:multiLevelType w:val="hybridMultilevel"/>
    <w:tmpl w:val="1D00D59A"/>
    <w:lvl w:ilvl="0" w:tplc="51D60160">
      <w:start w:val="1"/>
      <w:numFmt w:val="decimal"/>
      <w:lvlText w:val="%1."/>
      <w:lvlJc w:val="left"/>
      <w:pPr>
        <w:ind w:left="360" w:hanging="360"/>
      </w:pPr>
      <w:rPr>
        <w:rFonts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796199"/>
    <w:multiLevelType w:val="hybridMultilevel"/>
    <w:tmpl w:val="546AF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E25AE"/>
    <w:multiLevelType w:val="hybridMultilevel"/>
    <w:tmpl w:val="887464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546745"/>
    <w:multiLevelType w:val="hybridMultilevel"/>
    <w:tmpl w:val="41C46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E95EEC"/>
    <w:multiLevelType w:val="hybridMultilevel"/>
    <w:tmpl w:val="791EDF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34467E"/>
    <w:multiLevelType w:val="hybridMultilevel"/>
    <w:tmpl w:val="799E26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B81FD2"/>
    <w:multiLevelType w:val="hybridMultilevel"/>
    <w:tmpl w:val="A80676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3848DF"/>
    <w:multiLevelType w:val="hybridMultilevel"/>
    <w:tmpl w:val="CBE482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F9479C"/>
    <w:multiLevelType w:val="hybridMultilevel"/>
    <w:tmpl w:val="1A269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A1ABF"/>
    <w:multiLevelType w:val="hybridMultilevel"/>
    <w:tmpl w:val="96EEB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B84ABB"/>
    <w:multiLevelType w:val="hybridMultilevel"/>
    <w:tmpl w:val="5A54D438"/>
    <w:lvl w:ilvl="0" w:tplc="78783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7B47B5"/>
    <w:multiLevelType w:val="hybridMultilevel"/>
    <w:tmpl w:val="3F20F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E23FE"/>
    <w:multiLevelType w:val="hybridMultilevel"/>
    <w:tmpl w:val="0FA6BDFA"/>
    <w:lvl w:ilvl="0" w:tplc="F556A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71F8E"/>
    <w:multiLevelType w:val="hybridMultilevel"/>
    <w:tmpl w:val="7E7E2F18"/>
    <w:lvl w:ilvl="0" w:tplc="51D60160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15578"/>
    <w:multiLevelType w:val="hybridMultilevel"/>
    <w:tmpl w:val="3860486E"/>
    <w:lvl w:ilvl="0" w:tplc="51D60160">
      <w:start w:val="1"/>
      <w:numFmt w:val="decimal"/>
      <w:lvlText w:val="%1."/>
      <w:lvlJc w:val="left"/>
      <w:pPr>
        <w:ind w:left="36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754DEE"/>
    <w:multiLevelType w:val="hybridMultilevel"/>
    <w:tmpl w:val="B70E2ED4"/>
    <w:lvl w:ilvl="0" w:tplc="C13C90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3C06A2"/>
    <w:multiLevelType w:val="hybridMultilevel"/>
    <w:tmpl w:val="61464FC2"/>
    <w:lvl w:ilvl="0" w:tplc="51D60160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63468C"/>
    <w:multiLevelType w:val="hybridMultilevel"/>
    <w:tmpl w:val="6B3C3382"/>
    <w:lvl w:ilvl="0" w:tplc="58A66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87032FD"/>
    <w:multiLevelType w:val="hybridMultilevel"/>
    <w:tmpl w:val="AF700330"/>
    <w:lvl w:ilvl="0" w:tplc="8CAAC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FF78C5"/>
    <w:multiLevelType w:val="hybridMultilevel"/>
    <w:tmpl w:val="BC6273EC"/>
    <w:lvl w:ilvl="0" w:tplc="784A4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329EB"/>
    <w:multiLevelType w:val="hybridMultilevel"/>
    <w:tmpl w:val="9898834C"/>
    <w:lvl w:ilvl="0" w:tplc="F356D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987A43"/>
    <w:multiLevelType w:val="hybridMultilevel"/>
    <w:tmpl w:val="A22CF8A0"/>
    <w:lvl w:ilvl="0" w:tplc="78783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E731A1"/>
    <w:multiLevelType w:val="hybridMultilevel"/>
    <w:tmpl w:val="72B2A4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8406531"/>
    <w:multiLevelType w:val="hybridMultilevel"/>
    <w:tmpl w:val="9822CF2E"/>
    <w:lvl w:ilvl="0" w:tplc="3550A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A931002"/>
    <w:multiLevelType w:val="hybridMultilevel"/>
    <w:tmpl w:val="AD029B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F93B3E"/>
    <w:multiLevelType w:val="hybridMultilevel"/>
    <w:tmpl w:val="451CD27A"/>
    <w:lvl w:ilvl="0" w:tplc="51D60160">
      <w:start w:val="1"/>
      <w:numFmt w:val="decimal"/>
      <w:lvlText w:val="%1."/>
      <w:lvlJc w:val="left"/>
      <w:pPr>
        <w:ind w:left="36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02533B"/>
    <w:multiLevelType w:val="hybridMultilevel"/>
    <w:tmpl w:val="CFEC0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3569F5"/>
    <w:multiLevelType w:val="hybridMultilevel"/>
    <w:tmpl w:val="6122ABE4"/>
    <w:lvl w:ilvl="0" w:tplc="8DF43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070BFF"/>
    <w:multiLevelType w:val="hybridMultilevel"/>
    <w:tmpl w:val="07C20424"/>
    <w:lvl w:ilvl="0" w:tplc="CE24DF9A">
      <w:start w:val="1"/>
      <w:numFmt w:val="decimal"/>
      <w:lvlText w:val="%1."/>
      <w:lvlJc w:val="left"/>
      <w:pPr>
        <w:ind w:left="36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856868"/>
    <w:multiLevelType w:val="hybridMultilevel"/>
    <w:tmpl w:val="691A6DA0"/>
    <w:lvl w:ilvl="0" w:tplc="51D60160">
      <w:start w:val="1"/>
      <w:numFmt w:val="decimal"/>
      <w:lvlText w:val="%1."/>
      <w:lvlJc w:val="left"/>
      <w:pPr>
        <w:ind w:left="36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0A46AC"/>
    <w:multiLevelType w:val="hybridMultilevel"/>
    <w:tmpl w:val="F176F70C"/>
    <w:lvl w:ilvl="0" w:tplc="78783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723C6E"/>
    <w:multiLevelType w:val="hybridMultilevel"/>
    <w:tmpl w:val="C1A0D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AF2CC9"/>
    <w:multiLevelType w:val="hybridMultilevel"/>
    <w:tmpl w:val="5A144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7B40F81"/>
    <w:multiLevelType w:val="hybridMultilevel"/>
    <w:tmpl w:val="0122CE6A"/>
    <w:lvl w:ilvl="0" w:tplc="51D60160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6D70FA"/>
    <w:multiLevelType w:val="hybridMultilevel"/>
    <w:tmpl w:val="660AF780"/>
    <w:lvl w:ilvl="0" w:tplc="82CEA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3"/>
  </w:num>
  <w:num w:numId="3">
    <w:abstractNumId w:val="7"/>
  </w:num>
  <w:num w:numId="4">
    <w:abstractNumId w:val="28"/>
  </w:num>
  <w:num w:numId="5">
    <w:abstractNumId w:val="9"/>
  </w:num>
  <w:num w:numId="6">
    <w:abstractNumId w:val="6"/>
  </w:num>
  <w:num w:numId="7">
    <w:abstractNumId w:val="11"/>
  </w:num>
  <w:num w:numId="8">
    <w:abstractNumId w:val="12"/>
  </w:num>
  <w:num w:numId="9">
    <w:abstractNumId w:val="21"/>
  </w:num>
  <w:num w:numId="10">
    <w:abstractNumId w:val="35"/>
  </w:num>
  <w:num w:numId="11">
    <w:abstractNumId w:val="10"/>
  </w:num>
  <w:num w:numId="12">
    <w:abstractNumId w:val="19"/>
  </w:num>
  <w:num w:numId="13">
    <w:abstractNumId w:val="8"/>
  </w:num>
  <w:num w:numId="14">
    <w:abstractNumId w:val="5"/>
  </w:num>
  <w:num w:numId="15">
    <w:abstractNumId w:val="25"/>
  </w:num>
  <w:num w:numId="16">
    <w:abstractNumId w:val="14"/>
  </w:num>
  <w:num w:numId="17">
    <w:abstractNumId w:val="2"/>
  </w:num>
  <w:num w:numId="18">
    <w:abstractNumId w:val="34"/>
  </w:num>
  <w:num w:numId="19">
    <w:abstractNumId w:val="16"/>
  </w:num>
  <w:num w:numId="20">
    <w:abstractNumId w:val="30"/>
  </w:num>
  <w:num w:numId="21">
    <w:abstractNumId w:val="0"/>
  </w:num>
  <w:num w:numId="22">
    <w:abstractNumId w:val="27"/>
  </w:num>
  <w:num w:numId="23">
    <w:abstractNumId w:val="29"/>
  </w:num>
  <w:num w:numId="24">
    <w:abstractNumId w:val="1"/>
  </w:num>
  <w:num w:numId="25">
    <w:abstractNumId w:val="15"/>
  </w:num>
  <w:num w:numId="26">
    <w:abstractNumId w:val="26"/>
  </w:num>
  <w:num w:numId="27">
    <w:abstractNumId w:val="23"/>
  </w:num>
  <w:num w:numId="28">
    <w:abstractNumId w:val="38"/>
  </w:num>
  <w:num w:numId="29">
    <w:abstractNumId w:val="32"/>
  </w:num>
  <w:num w:numId="30">
    <w:abstractNumId w:val="24"/>
  </w:num>
  <w:num w:numId="31">
    <w:abstractNumId w:val="3"/>
  </w:num>
  <w:num w:numId="32">
    <w:abstractNumId w:val="31"/>
  </w:num>
  <w:num w:numId="33">
    <w:abstractNumId w:val="22"/>
  </w:num>
  <w:num w:numId="34">
    <w:abstractNumId w:val="4"/>
  </w:num>
  <w:num w:numId="35">
    <w:abstractNumId w:val="18"/>
  </w:num>
  <w:num w:numId="36">
    <w:abstractNumId w:val="33"/>
  </w:num>
  <w:num w:numId="37">
    <w:abstractNumId w:val="20"/>
  </w:num>
  <w:num w:numId="38">
    <w:abstractNumId w:val="3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A6"/>
    <w:rsid w:val="0000170C"/>
    <w:rsid w:val="0001370F"/>
    <w:rsid w:val="0001750C"/>
    <w:rsid w:val="000313FE"/>
    <w:rsid w:val="0003670B"/>
    <w:rsid w:val="00040332"/>
    <w:rsid w:val="00072E61"/>
    <w:rsid w:val="000A28ED"/>
    <w:rsid w:val="000D2AAF"/>
    <w:rsid w:val="000D4A5E"/>
    <w:rsid w:val="000D62E4"/>
    <w:rsid w:val="000E0AB4"/>
    <w:rsid w:val="000E7A9F"/>
    <w:rsid w:val="00175988"/>
    <w:rsid w:val="001A220C"/>
    <w:rsid w:val="001B5455"/>
    <w:rsid w:val="001F0983"/>
    <w:rsid w:val="00203AB7"/>
    <w:rsid w:val="00257BA6"/>
    <w:rsid w:val="00276F56"/>
    <w:rsid w:val="00280E56"/>
    <w:rsid w:val="002F2EAD"/>
    <w:rsid w:val="002F69E4"/>
    <w:rsid w:val="00327D4A"/>
    <w:rsid w:val="003525D3"/>
    <w:rsid w:val="003718F2"/>
    <w:rsid w:val="00381CC5"/>
    <w:rsid w:val="003D3CEF"/>
    <w:rsid w:val="003E3D7B"/>
    <w:rsid w:val="00422B7F"/>
    <w:rsid w:val="004231C0"/>
    <w:rsid w:val="00430082"/>
    <w:rsid w:val="00480E4A"/>
    <w:rsid w:val="00484305"/>
    <w:rsid w:val="004A384B"/>
    <w:rsid w:val="00504BEF"/>
    <w:rsid w:val="005304AA"/>
    <w:rsid w:val="00556FB9"/>
    <w:rsid w:val="0057161E"/>
    <w:rsid w:val="00585E33"/>
    <w:rsid w:val="00592953"/>
    <w:rsid w:val="005B5FA9"/>
    <w:rsid w:val="005C1B7A"/>
    <w:rsid w:val="005C2839"/>
    <w:rsid w:val="006057FA"/>
    <w:rsid w:val="0062760D"/>
    <w:rsid w:val="00630907"/>
    <w:rsid w:val="006361B3"/>
    <w:rsid w:val="00655BDE"/>
    <w:rsid w:val="00657D97"/>
    <w:rsid w:val="0066097C"/>
    <w:rsid w:val="00663246"/>
    <w:rsid w:val="006718C7"/>
    <w:rsid w:val="00687C5F"/>
    <w:rsid w:val="00693DFE"/>
    <w:rsid w:val="00695B9C"/>
    <w:rsid w:val="006B3C1F"/>
    <w:rsid w:val="006D0C25"/>
    <w:rsid w:val="006F337F"/>
    <w:rsid w:val="00706A7F"/>
    <w:rsid w:val="0075676A"/>
    <w:rsid w:val="0078083F"/>
    <w:rsid w:val="00783C8D"/>
    <w:rsid w:val="0079243C"/>
    <w:rsid w:val="007A2D3E"/>
    <w:rsid w:val="007C6AC2"/>
    <w:rsid w:val="007C7BEC"/>
    <w:rsid w:val="007D2FD8"/>
    <w:rsid w:val="007D6D50"/>
    <w:rsid w:val="007F288A"/>
    <w:rsid w:val="008005BC"/>
    <w:rsid w:val="00823886"/>
    <w:rsid w:val="0084076C"/>
    <w:rsid w:val="008559F6"/>
    <w:rsid w:val="00865EE5"/>
    <w:rsid w:val="00886FE7"/>
    <w:rsid w:val="008919D5"/>
    <w:rsid w:val="008A0D2D"/>
    <w:rsid w:val="008C3C46"/>
    <w:rsid w:val="008E0FB6"/>
    <w:rsid w:val="008E2B47"/>
    <w:rsid w:val="008F10DD"/>
    <w:rsid w:val="00977BC3"/>
    <w:rsid w:val="009854F7"/>
    <w:rsid w:val="00986156"/>
    <w:rsid w:val="00996C53"/>
    <w:rsid w:val="009E7D6A"/>
    <w:rsid w:val="009F0C5E"/>
    <w:rsid w:val="009F5194"/>
    <w:rsid w:val="009F69E4"/>
    <w:rsid w:val="00A1392A"/>
    <w:rsid w:val="00A30CBC"/>
    <w:rsid w:val="00A4316A"/>
    <w:rsid w:val="00A54A9B"/>
    <w:rsid w:val="00A57C3C"/>
    <w:rsid w:val="00A74FD3"/>
    <w:rsid w:val="00A775D7"/>
    <w:rsid w:val="00AC727A"/>
    <w:rsid w:val="00AE72EE"/>
    <w:rsid w:val="00B21DAF"/>
    <w:rsid w:val="00B57022"/>
    <w:rsid w:val="00B60284"/>
    <w:rsid w:val="00B71195"/>
    <w:rsid w:val="00BC5078"/>
    <w:rsid w:val="00BC63C3"/>
    <w:rsid w:val="00BD1E80"/>
    <w:rsid w:val="00BE17F5"/>
    <w:rsid w:val="00BE2E2A"/>
    <w:rsid w:val="00BE3057"/>
    <w:rsid w:val="00C24467"/>
    <w:rsid w:val="00C25D70"/>
    <w:rsid w:val="00C26E85"/>
    <w:rsid w:val="00C3401D"/>
    <w:rsid w:val="00C350D4"/>
    <w:rsid w:val="00C42653"/>
    <w:rsid w:val="00C46E55"/>
    <w:rsid w:val="00C6144F"/>
    <w:rsid w:val="00C62EA9"/>
    <w:rsid w:val="00C75001"/>
    <w:rsid w:val="00C96DEC"/>
    <w:rsid w:val="00CA2E20"/>
    <w:rsid w:val="00CA6ECB"/>
    <w:rsid w:val="00CB178E"/>
    <w:rsid w:val="00CB5AE7"/>
    <w:rsid w:val="00CD71D1"/>
    <w:rsid w:val="00CE7F06"/>
    <w:rsid w:val="00D041D9"/>
    <w:rsid w:val="00D45939"/>
    <w:rsid w:val="00D61B08"/>
    <w:rsid w:val="00D72D0B"/>
    <w:rsid w:val="00DB3B1E"/>
    <w:rsid w:val="00DD1F94"/>
    <w:rsid w:val="00E02E47"/>
    <w:rsid w:val="00E7075B"/>
    <w:rsid w:val="00E74E86"/>
    <w:rsid w:val="00E9133D"/>
    <w:rsid w:val="00F25FF4"/>
    <w:rsid w:val="00F27ED6"/>
    <w:rsid w:val="00F55E07"/>
    <w:rsid w:val="00F96A26"/>
    <w:rsid w:val="00FC0EC5"/>
    <w:rsid w:val="00FC315A"/>
    <w:rsid w:val="00F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A57C3C"/>
    <w:pPr>
      <w:keepNext/>
      <w:spacing w:before="720" w:after="720" w:line="240" w:lineRule="auto"/>
      <w:jc w:val="center"/>
      <w:outlineLvl w:val="0"/>
    </w:pPr>
    <w:rPr>
      <w:rFonts w:ascii="Cambria" w:eastAsia="PMingLiU" w:hAnsi="Cambria" w:cs="Times New Roman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5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1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AB4"/>
  </w:style>
  <w:style w:type="paragraph" w:styleId="Footer">
    <w:name w:val="footer"/>
    <w:basedOn w:val="Normal"/>
    <w:link w:val="FooterChar"/>
    <w:uiPriority w:val="99"/>
    <w:unhideWhenUsed/>
    <w:rsid w:val="000E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AB4"/>
  </w:style>
  <w:style w:type="character" w:customStyle="1" w:styleId="Heading1Char">
    <w:name w:val="Heading 1 Char"/>
    <w:basedOn w:val="DefaultParagraphFont"/>
    <w:link w:val="Heading1"/>
    <w:uiPriority w:val="99"/>
    <w:rsid w:val="00A57C3C"/>
    <w:rPr>
      <w:rFonts w:ascii="Cambria" w:eastAsia="PMingLiU" w:hAnsi="Cambria" w:cs="Times New Roman"/>
      <w:b/>
      <w:bCs/>
      <w:kern w:val="32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A57C3C"/>
    <w:pPr>
      <w:keepNext/>
      <w:spacing w:before="720" w:after="720" w:line="240" w:lineRule="auto"/>
      <w:jc w:val="center"/>
      <w:outlineLvl w:val="0"/>
    </w:pPr>
    <w:rPr>
      <w:rFonts w:ascii="Cambria" w:eastAsia="PMingLiU" w:hAnsi="Cambria" w:cs="Times New Roman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5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1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AB4"/>
  </w:style>
  <w:style w:type="paragraph" w:styleId="Footer">
    <w:name w:val="footer"/>
    <w:basedOn w:val="Normal"/>
    <w:link w:val="FooterChar"/>
    <w:uiPriority w:val="99"/>
    <w:unhideWhenUsed/>
    <w:rsid w:val="000E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AB4"/>
  </w:style>
  <w:style w:type="character" w:customStyle="1" w:styleId="Heading1Char">
    <w:name w:val="Heading 1 Char"/>
    <w:basedOn w:val="DefaultParagraphFont"/>
    <w:link w:val="Heading1"/>
    <w:uiPriority w:val="99"/>
    <w:rsid w:val="00A57C3C"/>
    <w:rPr>
      <w:rFonts w:ascii="Cambria" w:eastAsia="PMingLiU" w:hAnsi="Cambria" w:cs="Times New Roman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BEFDB-DF6A-4C48-B6EA-09E30233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DFEEC0B</Template>
  <TotalTime>0</TotalTime>
  <Pages>8</Pages>
  <Words>2791</Words>
  <Characters>15914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Intercept-IT</Company>
  <LinksUpToDate>false</LinksUpToDate>
  <CharactersWithSpaces>18668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NAVG</dc:creator>
  <cp:lastModifiedBy>stephanie ruiz</cp:lastModifiedBy>
  <cp:revision>2</cp:revision>
  <cp:lastPrinted>2016-09-30T15:15:00Z</cp:lastPrinted>
  <dcterms:created xsi:type="dcterms:W3CDTF">2018-05-10T12:30:00Z</dcterms:created>
  <dcterms:modified xsi:type="dcterms:W3CDTF">2018-05-10T12:30:00Z</dcterms:modified>
</cp:coreProperties>
</file>